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BB34F" w14:textId="77777777" w:rsidR="002C0B06" w:rsidRPr="006A1C5B" w:rsidRDefault="002C0B06" w:rsidP="002C0B06">
      <w:pPr>
        <w:jc w:val="center"/>
        <w:rPr>
          <w:b/>
          <w:bCs/>
        </w:rPr>
      </w:pPr>
      <w:r w:rsidRPr="006A1C5B">
        <w:rPr>
          <w:b/>
          <w:bCs/>
        </w:rPr>
        <w:t>ТЕХНИЧЕСКОЕ ЗАДАНИЕ</w:t>
      </w:r>
    </w:p>
    <w:p w14:paraId="546ABF7B" w14:textId="77777777" w:rsidR="002C0B06" w:rsidRPr="006A1C5B" w:rsidRDefault="002C0B06" w:rsidP="002C0B06">
      <w:pPr>
        <w:jc w:val="center"/>
        <w:rPr>
          <w:bCs/>
        </w:rPr>
      </w:pPr>
      <w:r w:rsidRPr="006A1C5B">
        <w:rPr>
          <w:bCs/>
        </w:rPr>
        <w:t>на закупку</w:t>
      </w:r>
    </w:p>
    <w:p w14:paraId="1E40AD19" w14:textId="77777777" w:rsidR="002C0B06" w:rsidRPr="006A1C5B" w:rsidRDefault="002C0B06" w:rsidP="007226EC">
      <w:pPr>
        <w:shd w:val="clear" w:color="auto" w:fill="FFFFFF"/>
        <w:jc w:val="center"/>
        <w:rPr>
          <w:bCs/>
        </w:rPr>
      </w:pPr>
      <w:r w:rsidRPr="006A1C5B">
        <w:t>«</w:t>
      </w:r>
      <w:r w:rsidR="00EE675B" w:rsidRPr="006A1C5B">
        <w:t>Бытовое обслуживание потребителей в рамках коммерческих сервисов</w:t>
      </w:r>
      <w:r w:rsidRPr="006A1C5B">
        <w:t>»</w:t>
      </w:r>
    </w:p>
    <w:p w14:paraId="323D62A3" w14:textId="77777777" w:rsidR="002C0B06" w:rsidRPr="006A1C5B" w:rsidRDefault="002C0B06" w:rsidP="002C0B06">
      <w:pPr>
        <w:rPr>
          <w:b/>
          <w:bCs/>
        </w:rPr>
      </w:pPr>
    </w:p>
    <w:p w14:paraId="77FDD6C9" w14:textId="77777777" w:rsidR="002C0B06" w:rsidRPr="006A1C5B" w:rsidRDefault="002C0B06" w:rsidP="002C0B06">
      <w:pPr>
        <w:numPr>
          <w:ilvl w:val="0"/>
          <w:numId w:val="11"/>
        </w:numPr>
        <w:ind w:left="284" w:hanging="284"/>
        <w:rPr>
          <w:b/>
        </w:rPr>
      </w:pPr>
      <w:r w:rsidRPr="006A1C5B">
        <w:rPr>
          <w:b/>
        </w:rPr>
        <w:t>Наименование работ и перечень объектов, на которых будут выполняться работы (место выполнения работ)</w:t>
      </w:r>
    </w:p>
    <w:p w14:paraId="6025D979" w14:textId="77777777" w:rsidR="00ED7742" w:rsidRPr="006A1C5B" w:rsidRDefault="002C0B06" w:rsidP="00ED7742">
      <w:pPr>
        <w:pStyle w:val="aa"/>
        <w:ind w:left="0"/>
        <w:jc w:val="both"/>
        <w:rPr>
          <w:rFonts w:eastAsia="Calibri"/>
        </w:rPr>
      </w:pPr>
      <w:r w:rsidRPr="006A1C5B">
        <w:rPr>
          <w:b/>
        </w:rPr>
        <w:t xml:space="preserve">Наименование работ: </w:t>
      </w:r>
      <w:r w:rsidR="00ED7742" w:rsidRPr="006A1C5B">
        <w:t>Перечень</w:t>
      </w:r>
      <w:r w:rsidR="00ED7742" w:rsidRPr="006A1C5B">
        <w:rPr>
          <w:lang w:val="ru-RU"/>
        </w:rPr>
        <w:t xml:space="preserve"> работ </w:t>
      </w:r>
      <w:r w:rsidR="00ED7742" w:rsidRPr="006A1C5B">
        <w:t>указан в Приложении № 1 к Техническому заданию.</w:t>
      </w:r>
    </w:p>
    <w:p w14:paraId="2714EBEC" w14:textId="77777777" w:rsidR="002C0B06" w:rsidRPr="006A1C5B" w:rsidRDefault="002C0B06" w:rsidP="002C0B06">
      <w:pPr>
        <w:pStyle w:val="aa"/>
        <w:tabs>
          <w:tab w:val="left" w:pos="0"/>
        </w:tabs>
        <w:ind w:left="0"/>
        <w:contextualSpacing w:val="0"/>
        <w:jc w:val="both"/>
      </w:pPr>
      <w:r w:rsidRPr="006A1C5B">
        <w:rPr>
          <w:b/>
        </w:rPr>
        <w:t>Перечень объектов:</w:t>
      </w:r>
      <w:r w:rsidRPr="006A1C5B">
        <w:t xml:space="preserve"> Работы осуществляются на объектах, указанных в заявках Заказчика, на территории Санкт-Петербурга и Ленинградской области.</w:t>
      </w:r>
    </w:p>
    <w:p w14:paraId="68AB84F7" w14:textId="77777777" w:rsidR="002C0B06" w:rsidRPr="006A1C5B" w:rsidRDefault="002C0B06" w:rsidP="002C0B06">
      <w:pPr>
        <w:pStyle w:val="aa"/>
        <w:tabs>
          <w:tab w:val="left" w:pos="0"/>
        </w:tabs>
        <w:ind w:left="0"/>
        <w:contextualSpacing w:val="0"/>
        <w:jc w:val="both"/>
      </w:pPr>
    </w:p>
    <w:p w14:paraId="1718D578" w14:textId="77777777" w:rsidR="002C0B06" w:rsidRPr="006A1C5B" w:rsidRDefault="002C0B06" w:rsidP="002C0B06">
      <w:pPr>
        <w:rPr>
          <w:b/>
          <w:bCs/>
        </w:rPr>
      </w:pPr>
      <w:r w:rsidRPr="006A1C5B">
        <w:rPr>
          <w:b/>
          <w:bCs/>
        </w:rPr>
        <w:t>2. Общие требования</w:t>
      </w:r>
    </w:p>
    <w:p w14:paraId="2EC218FD" w14:textId="77777777" w:rsidR="002C0B06" w:rsidRPr="006A1C5B" w:rsidRDefault="002C0B06" w:rsidP="002C0B06">
      <w:pPr>
        <w:tabs>
          <w:tab w:val="left" w:pos="567"/>
          <w:tab w:val="left" w:pos="1260"/>
        </w:tabs>
        <w:jc w:val="both"/>
        <w:rPr>
          <w:b/>
        </w:rPr>
      </w:pPr>
      <w:r w:rsidRPr="006A1C5B">
        <w:rPr>
          <w:b/>
        </w:rPr>
        <w:t>2.1. Основание для выполнения работ</w:t>
      </w:r>
    </w:p>
    <w:p w14:paraId="674564D2" w14:textId="77777777" w:rsidR="002C0B06" w:rsidRPr="006A1C5B" w:rsidRDefault="002C0B06" w:rsidP="002C0B06">
      <w:pPr>
        <w:tabs>
          <w:tab w:val="left" w:pos="709"/>
        </w:tabs>
        <w:jc w:val="both"/>
      </w:pPr>
      <w:r w:rsidRPr="006A1C5B">
        <w:tab/>
        <w:t>Выполнение работ производится в целях обеспечения исполнения доходных договоров по коммерческой деятельности АО «Петербургская сбытовая компания».</w:t>
      </w:r>
      <w:r w:rsidR="00927AA6" w:rsidRPr="006A1C5B">
        <w:t xml:space="preserve"> </w:t>
      </w:r>
    </w:p>
    <w:p w14:paraId="6C39ADFE" w14:textId="77777777" w:rsidR="002C0B06" w:rsidRPr="006A1C5B" w:rsidRDefault="002C0B06" w:rsidP="002C0B06">
      <w:pPr>
        <w:tabs>
          <w:tab w:val="left" w:pos="709"/>
        </w:tabs>
        <w:jc w:val="both"/>
        <w:rPr>
          <w:b/>
        </w:rPr>
      </w:pPr>
      <w:r w:rsidRPr="006A1C5B">
        <w:rPr>
          <w:b/>
        </w:rPr>
        <w:t>2.2. Требования к срокам выполнения работ</w:t>
      </w:r>
    </w:p>
    <w:p w14:paraId="7BD4E414" w14:textId="77777777" w:rsidR="002C0B06" w:rsidRPr="006A1C5B" w:rsidRDefault="002C0B06" w:rsidP="002C0B06">
      <w:pPr>
        <w:tabs>
          <w:tab w:val="left" w:pos="567"/>
          <w:tab w:val="left" w:pos="1260"/>
        </w:tabs>
        <w:jc w:val="both"/>
        <w:rPr>
          <w:b/>
        </w:rPr>
      </w:pPr>
      <w:r w:rsidRPr="006A1C5B">
        <w:rPr>
          <w:b/>
        </w:rPr>
        <w:t>Срок действия договора на выполнение работ:</w:t>
      </w:r>
    </w:p>
    <w:p w14:paraId="313EC861" w14:textId="77777777" w:rsidR="002C0B06" w:rsidRPr="006A1C5B" w:rsidRDefault="002C0B06" w:rsidP="002C0B06">
      <w:pPr>
        <w:tabs>
          <w:tab w:val="left" w:pos="0"/>
        </w:tabs>
        <w:jc w:val="both"/>
      </w:pPr>
      <w:r w:rsidRPr="006A1C5B">
        <w:t>Начало: с момента заключения договора.</w:t>
      </w:r>
    </w:p>
    <w:p w14:paraId="509A077B" w14:textId="77777777" w:rsidR="002C0B06" w:rsidRPr="006A1C5B" w:rsidRDefault="00102243" w:rsidP="002C0B06">
      <w:pPr>
        <w:tabs>
          <w:tab w:val="left" w:pos="0"/>
        </w:tabs>
        <w:jc w:val="both"/>
      </w:pPr>
      <w:r w:rsidRPr="006A1C5B">
        <w:t xml:space="preserve">Окончание: </w:t>
      </w:r>
      <w:r w:rsidR="006F1B80" w:rsidRPr="006A1C5B">
        <w:t>ноябрь 2024</w:t>
      </w:r>
      <w:r w:rsidR="002C0B06" w:rsidRPr="006A1C5B">
        <w:t>.</w:t>
      </w:r>
    </w:p>
    <w:p w14:paraId="401DD625" w14:textId="77777777" w:rsidR="002C0B06" w:rsidRPr="006A1C5B" w:rsidRDefault="002C0B06" w:rsidP="002C0B06">
      <w:pPr>
        <w:tabs>
          <w:tab w:val="left" w:pos="0"/>
        </w:tabs>
        <w:jc w:val="both"/>
        <w:rPr>
          <w:i/>
        </w:rPr>
      </w:pPr>
      <w:r w:rsidRPr="006A1C5B">
        <w:t>Работы выполняются по заявкам Заказчика по необходимости</w:t>
      </w:r>
      <w:r w:rsidRPr="006A1C5B">
        <w:rPr>
          <w:i/>
        </w:rPr>
        <w:t>.</w:t>
      </w:r>
    </w:p>
    <w:p w14:paraId="53AD28D3" w14:textId="77777777" w:rsidR="002C0B06" w:rsidRPr="006A1C5B" w:rsidRDefault="002C0B06" w:rsidP="00826021">
      <w:pPr>
        <w:tabs>
          <w:tab w:val="left" w:pos="0"/>
        </w:tabs>
        <w:jc w:val="both"/>
      </w:pPr>
      <w:r w:rsidRPr="006A1C5B">
        <w:t>Под</w:t>
      </w:r>
      <w:r w:rsidR="00826021" w:rsidRPr="006A1C5B">
        <w:t xml:space="preserve">рядчик должен иметь возможность </w:t>
      </w:r>
      <w:r w:rsidRPr="006A1C5B">
        <w:t>выполнять работы в ночное время, в выходные и праздничные дни.</w:t>
      </w:r>
    </w:p>
    <w:p w14:paraId="35040942" w14:textId="77777777" w:rsidR="002C0B06" w:rsidRPr="006A1C5B" w:rsidRDefault="002C0B06" w:rsidP="002C0B06">
      <w:pPr>
        <w:tabs>
          <w:tab w:val="left" w:pos="567"/>
          <w:tab w:val="left" w:pos="1260"/>
        </w:tabs>
        <w:jc w:val="both"/>
        <w:rPr>
          <w:b/>
        </w:rPr>
      </w:pPr>
      <w:r w:rsidRPr="006A1C5B">
        <w:rPr>
          <w:b/>
        </w:rPr>
        <w:t>2.3. Нормативные требования к качеству работ, их результату.</w:t>
      </w:r>
    </w:p>
    <w:p w14:paraId="76E40450" w14:textId="77777777" w:rsidR="002C0B06" w:rsidRPr="006A1C5B" w:rsidRDefault="002C0B06" w:rsidP="002C0B06">
      <w:pPr>
        <w:pStyle w:val="aa"/>
        <w:ind w:left="0" w:firstLine="708"/>
        <w:jc w:val="both"/>
      </w:pPr>
      <w:r w:rsidRPr="006A1C5B">
        <w:t xml:space="preserve">Подрядчик должен </w:t>
      </w:r>
      <w:r w:rsidR="009213DB" w:rsidRPr="006A1C5B">
        <w:rPr>
          <w:lang w:val="ru-RU"/>
        </w:rPr>
        <w:t>выполнять работы</w:t>
      </w:r>
      <w:r w:rsidRPr="006A1C5B">
        <w:t xml:space="preserve"> в соответствии с действующими разделами и главами Правил устройства электроустановок.</w:t>
      </w:r>
    </w:p>
    <w:p w14:paraId="24865B03" w14:textId="77777777" w:rsidR="002C0B06" w:rsidRPr="006A1C5B" w:rsidRDefault="002C0B06" w:rsidP="002C0B06">
      <w:pPr>
        <w:pStyle w:val="aa"/>
        <w:ind w:left="0" w:firstLine="708"/>
        <w:jc w:val="both"/>
      </w:pPr>
      <w:r w:rsidRPr="006A1C5B">
        <w:t>Подрядчик обязан принимать все меры для обеспечения эффективной защиты и предотвращения нанесения ущерба существующему объекту.</w:t>
      </w:r>
    </w:p>
    <w:p w14:paraId="515E55EF" w14:textId="77777777" w:rsidR="002C0B06" w:rsidRPr="006A1C5B" w:rsidRDefault="002C0B06" w:rsidP="002C0B06">
      <w:pPr>
        <w:tabs>
          <w:tab w:val="left" w:pos="567"/>
        </w:tabs>
        <w:jc w:val="both"/>
        <w:rPr>
          <w:b/>
        </w:rPr>
      </w:pPr>
    </w:p>
    <w:p w14:paraId="2B13957B" w14:textId="77777777" w:rsidR="002C0B06" w:rsidRPr="006A1C5B" w:rsidRDefault="002C0B06" w:rsidP="002C0B06">
      <w:pPr>
        <w:tabs>
          <w:tab w:val="left" w:pos="567"/>
        </w:tabs>
        <w:jc w:val="both"/>
        <w:rPr>
          <w:b/>
        </w:rPr>
      </w:pPr>
      <w:r w:rsidRPr="006A1C5B">
        <w:rPr>
          <w:b/>
        </w:rPr>
        <w:t>3. Требования к выполнению работ</w:t>
      </w:r>
    </w:p>
    <w:p w14:paraId="295A597D" w14:textId="77777777" w:rsidR="002C0B06" w:rsidRPr="006A1C5B" w:rsidRDefault="000220C4" w:rsidP="002C0B06">
      <w:pPr>
        <w:tabs>
          <w:tab w:val="left" w:pos="567"/>
          <w:tab w:val="left" w:pos="1260"/>
        </w:tabs>
        <w:jc w:val="both"/>
        <w:rPr>
          <w:b/>
        </w:rPr>
      </w:pPr>
      <w:r w:rsidRPr="006A1C5B">
        <w:rPr>
          <w:b/>
        </w:rPr>
        <w:t xml:space="preserve">3.1. </w:t>
      </w:r>
      <w:r w:rsidR="002C0B06" w:rsidRPr="006A1C5B">
        <w:rPr>
          <w:b/>
        </w:rPr>
        <w:t>Объем выполняемых работ</w:t>
      </w:r>
    </w:p>
    <w:p w14:paraId="0A27E708" w14:textId="77777777" w:rsidR="00844BF3" w:rsidRPr="006A1C5B" w:rsidRDefault="000220C4" w:rsidP="00844BF3">
      <w:pPr>
        <w:tabs>
          <w:tab w:val="left" w:pos="567"/>
        </w:tabs>
        <w:jc w:val="both"/>
      </w:pPr>
      <w:r w:rsidRPr="006A1C5B">
        <w:tab/>
      </w:r>
      <w:r w:rsidR="00844BF3" w:rsidRPr="006A1C5B">
        <w:t>Объем работ определяется в соответствии с заявками Заказчика на выполнение работ.</w:t>
      </w:r>
    </w:p>
    <w:p w14:paraId="37D6D07C" w14:textId="77777777" w:rsidR="002C0B06" w:rsidRPr="006A1C5B" w:rsidRDefault="00844BF3" w:rsidP="00844BF3">
      <w:pPr>
        <w:tabs>
          <w:tab w:val="left" w:pos="567"/>
        </w:tabs>
        <w:jc w:val="both"/>
      </w:pPr>
      <w:r w:rsidRPr="006A1C5B">
        <w:tab/>
        <w:t>Окончательный объем выполненных работ определяется на основании всех заявок Заказчика, исполненных Подрядчиком на основании Договора.</w:t>
      </w:r>
    </w:p>
    <w:p w14:paraId="4708EFD3" w14:textId="77777777" w:rsidR="002C0B06" w:rsidRPr="006A1C5B" w:rsidRDefault="002C0B06" w:rsidP="002C0B06">
      <w:pPr>
        <w:tabs>
          <w:tab w:val="left" w:pos="567"/>
          <w:tab w:val="left" w:pos="1260"/>
        </w:tabs>
        <w:jc w:val="both"/>
        <w:rPr>
          <w:b/>
        </w:rPr>
      </w:pPr>
      <w:r w:rsidRPr="006A1C5B">
        <w:rPr>
          <w:b/>
        </w:rPr>
        <w:t>3.2.</w:t>
      </w:r>
      <w:r w:rsidRPr="006A1C5B">
        <w:rPr>
          <w:rFonts w:eastAsia="Cambria"/>
          <w:b/>
        </w:rPr>
        <w:t xml:space="preserve"> </w:t>
      </w:r>
      <w:r w:rsidRPr="006A1C5B">
        <w:rPr>
          <w:b/>
        </w:rPr>
        <w:t>Требования к последовательности этапов выполнения работ</w:t>
      </w:r>
    </w:p>
    <w:p w14:paraId="3CE55622" w14:textId="77777777" w:rsidR="00407940" w:rsidRPr="006A1C5B" w:rsidRDefault="00407940" w:rsidP="00407940">
      <w:pPr>
        <w:tabs>
          <w:tab w:val="left" w:pos="567"/>
          <w:tab w:val="left" w:pos="1260"/>
        </w:tabs>
        <w:jc w:val="both"/>
      </w:pPr>
      <w:r w:rsidRPr="006A1C5B">
        <w:tab/>
      </w:r>
      <w:r w:rsidR="007735ED" w:rsidRPr="006A1C5B">
        <w:t>Подрядчик в течение 1 (одного) часа после получения от Заказчика заявки на выполнение Работ связывается с Клиентом, проводит предварительные переговоры с Клиентом, уточняет необходимый объем работ, а также определяет предварительную стоимость работ для Клиента</w:t>
      </w:r>
      <w:r w:rsidRPr="006A1C5B">
        <w:t xml:space="preserve">. </w:t>
      </w:r>
    </w:p>
    <w:p w14:paraId="45262015" w14:textId="77777777" w:rsidR="00407940" w:rsidRPr="006A1C5B" w:rsidRDefault="00407940" w:rsidP="00407940">
      <w:pPr>
        <w:tabs>
          <w:tab w:val="left" w:pos="567"/>
          <w:tab w:val="left" w:pos="1260"/>
        </w:tabs>
        <w:jc w:val="both"/>
      </w:pPr>
      <w:r w:rsidRPr="006A1C5B">
        <w:tab/>
        <w:t>Подрядчик по итогам предварительных переговоров в течение 1 (одного) часа по их завершению направляет информацию Заказчику.</w:t>
      </w:r>
    </w:p>
    <w:p w14:paraId="62A99547" w14:textId="77777777" w:rsidR="00407940" w:rsidRPr="006A1C5B" w:rsidRDefault="00407940" w:rsidP="00407940">
      <w:pPr>
        <w:tabs>
          <w:tab w:val="left" w:pos="567"/>
          <w:tab w:val="left" w:pos="1260"/>
        </w:tabs>
        <w:jc w:val="both"/>
      </w:pPr>
      <w:r w:rsidRPr="006A1C5B">
        <w:tab/>
        <w:t>Заказчик направляет Подрядчику подтверждение на выполнение работ Клиенту.</w:t>
      </w:r>
    </w:p>
    <w:p w14:paraId="1ED0A1DB" w14:textId="77777777" w:rsidR="00407940" w:rsidRPr="006A1C5B" w:rsidRDefault="00407940" w:rsidP="00407940">
      <w:pPr>
        <w:tabs>
          <w:tab w:val="left" w:pos="567"/>
          <w:tab w:val="left" w:pos="1260"/>
        </w:tabs>
        <w:jc w:val="both"/>
      </w:pPr>
      <w:r w:rsidRPr="006A1C5B">
        <w:tab/>
        <w:t xml:space="preserve">Срок выполнения работ по каждой заявке Заказчика не должен превышать 7 (семи) календарных дней с даты получения Подрядчиком подтверждения в соответствии с п. 5.4 Договора (если иное не указано в заявке). </w:t>
      </w:r>
    </w:p>
    <w:p w14:paraId="44DE18F6" w14:textId="77777777" w:rsidR="00407940" w:rsidRPr="006A1C5B" w:rsidRDefault="00407940" w:rsidP="00407940">
      <w:pPr>
        <w:tabs>
          <w:tab w:val="left" w:pos="567"/>
          <w:tab w:val="left" w:pos="1260"/>
        </w:tabs>
        <w:jc w:val="both"/>
      </w:pPr>
      <w:r w:rsidRPr="006A1C5B">
        <w:tab/>
        <w:t xml:space="preserve">Подрядчик в течение 1 (одного) часа с момента получения подтверждения согласовывает с Клиентом дату выезда на Объект и информирует о ней Заказчика. </w:t>
      </w:r>
    </w:p>
    <w:p w14:paraId="17707D5F" w14:textId="77777777" w:rsidR="00407940" w:rsidRPr="006A1C5B" w:rsidRDefault="00407940" w:rsidP="00407940">
      <w:pPr>
        <w:tabs>
          <w:tab w:val="left" w:pos="567"/>
          <w:tab w:val="left" w:pos="1260"/>
        </w:tabs>
        <w:jc w:val="both"/>
      </w:pPr>
      <w:r w:rsidRPr="006A1C5B">
        <w:tab/>
        <w:t xml:space="preserve">Подрядчик с 16.00 до 18.00 по московскому времени в дату, предшествующую дате выполнения Работ по заявке, должен забрать у Заказчика по адресу Центрального офиса ул. Михайлова, д. 11 пакет документов и оборудование (если оборудование необходимо для выполнения работ по заявке) по акту приема-передачи. </w:t>
      </w:r>
    </w:p>
    <w:p w14:paraId="51865D7B" w14:textId="77777777" w:rsidR="00407940" w:rsidRPr="006A1C5B" w:rsidRDefault="00407940" w:rsidP="00407940">
      <w:pPr>
        <w:tabs>
          <w:tab w:val="left" w:pos="567"/>
          <w:tab w:val="left" w:pos="1260"/>
        </w:tabs>
        <w:jc w:val="both"/>
      </w:pPr>
      <w:r w:rsidRPr="006A1C5B">
        <w:tab/>
        <w:t xml:space="preserve">Подрядчик осуществляет фото/видеофиксацию результата выполненных Работ, подписывает у Клиента первичные бухгалтерские документы (проверяет полномочия лица, подписывающего документы, в случае необходимости запрашивает доверенность на право подписи соответствующих документов). </w:t>
      </w:r>
    </w:p>
    <w:p w14:paraId="2ABD2BD3" w14:textId="77777777" w:rsidR="00407940" w:rsidRPr="006A1C5B" w:rsidRDefault="00407940" w:rsidP="00407940">
      <w:pPr>
        <w:tabs>
          <w:tab w:val="left" w:pos="567"/>
          <w:tab w:val="left" w:pos="1260"/>
        </w:tabs>
        <w:jc w:val="both"/>
      </w:pPr>
      <w:r w:rsidRPr="006A1C5B">
        <w:lastRenderedPageBreak/>
        <w:tab/>
        <w:t>В течение 3 (трех) рабочих дней после выполнения Работ по каждой заявке Подрядчик передает Заказчику оригиналы подписанных Клиентом первичных бухгалтерских документов в Центральном офисе Заказчика по адресу ул. Михайлова, д. 11 с 9.00 до 18.00 по московскому времени в рабочие дни.</w:t>
      </w:r>
    </w:p>
    <w:p w14:paraId="364705F6" w14:textId="77777777" w:rsidR="00407940" w:rsidRPr="006A1C5B" w:rsidRDefault="00407940" w:rsidP="00407940">
      <w:pPr>
        <w:tabs>
          <w:tab w:val="left" w:pos="567"/>
          <w:tab w:val="left" w:pos="1260"/>
        </w:tabs>
        <w:jc w:val="both"/>
      </w:pPr>
      <w:r w:rsidRPr="006A1C5B">
        <w:tab/>
        <w:t>Подрядчик по запросу Заказчика в течение 1 (одного) рабочего дня после получения соответствующего запроса направляет фото/видеофиксацию результата выполненных Работ, сканированные копии подписанных Клиентом первичных бухгалтерских документов.</w:t>
      </w:r>
    </w:p>
    <w:p w14:paraId="5DBC6CB5" w14:textId="77777777" w:rsidR="002E3B5A" w:rsidRPr="006A1C5B" w:rsidRDefault="00407940" w:rsidP="00407940">
      <w:pPr>
        <w:tabs>
          <w:tab w:val="left" w:pos="567"/>
          <w:tab w:val="left" w:pos="1260"/>
        </w:tabs>
        <w:jc w:val="both"/>
      </w:pPr>
      <w:r w:rsidRPr="006A1C5B">
        <w:tab/>
        <w:t>Подрядчик обязан по запросу Заказчика в течение 1 (одного) рабочего дня после получения запроса предоставить исчерпывающую актуальную информацию о проделанной работе по каждой заявке.</w:t>
      </w:r>
    </w:p>
    <w:p w14:paraId="20A33A64" w14:textId="77777777" w:rsidR="002C0B06" w:rsidRPr="006A1C5B" w:rsidRDefault="002C0B06" w:rsidP="002C0B06">
      <w:pPr>
        <w:tabs>
          <w:tab w:val="left" w:pos="567"/>
          <w:tab w:val="left" w:pos="1260"/>
        </w:tabs>
        <w:jc w:val="both"/>
        <w:rPr>
          <w:b/>
        </w:rPr>
      </w:pPr>
      <w:r w:rsidRPr="006A1C5B">
        <w:rPr>
          <w:b/>
        </w:rPr>
        <w:t>3.3. Требования к организации обеспечения работ</w:t>
      </w:r>
    </w:p>
    <w:p w14:paraId="3103D19D" w14:textId="77777777" w:rsidR="002C0B06" w:rsidRPr="006A1C5B" w:rsidRDefault="002C0B06" w:rsidP="002C0B06">
      <w:pPr>
        <w:tabs>
          <w:tab w:val="left" w:pos="567"/>
          <w:tab w:val="left" w:pos="1260"/>
        </w:tabs>
        <w:jc w:val="both"/>
      </w:pPr>
      <w:r w:rsidRPr="006A1C5B">
        <w:tab/>
      </w:r>
      <w:r w:rsidR="009C727D" w:rsidRPr="006A1C5B">
        <w:t>Подрядчик самостоятельно обеспечивает своих работников (специалистов) необходимыми инструментами, приборами, оборудованием, оснасткой, спецодеждой, средствами индивидуальной защиты (СИЗ), проводит предварительное обучение своих работников по их правильному использованию, не допускает до работы своих работников без установленных СИЗ.</w:t>
      </w:r>
    </w:p>
    <w:p w14:paraId="7A8D5237" w14:textId="77777777" w:rsidR="002C0B06" w:rsidRPr="006A1C5B" w:rsidRDefault="002C0B06" w:rsidP="002C0B06">
      <w:pPr>
        <w:tabs>
          <w:tab w:val="left" w:pos="567"/>
        </w:tabs>
        <w:jc w:val="both"/>
        <w:rPr>
          <w:rFonts w:eastAsia="Cambria"/>
          <w:b/>
        </w:rPr>
      </w:pPr>
      <w:r w:rsidRPr="006A1C5B">
        <w:rPr>
          <w:rFonts w:eastAsia="Cambria"/>
          <w:b/>
        </w:rPr>
        <w:t xml:space="preserve">3.4. </w:t>
      </w:r>
      <w:r w:rsidRPr="006A1C5B">
        <w:rPr>
          <w:b/>
        </w:rPr>
        <w:t>Требования к применяемым материалам и оборудованию</w:t>
      </w:r>
    </w:p>
    <w:p w14:paraId="1A98148C" w14:textId="77777777" w:rsidR="002C0B06" w:rsidRPr="006A1C5B" w:rsidRDefault="002C0B06" w:rsidP="002C0B06">
      <w:pPr>
        <w:tabs>
          <w:tab w:val="left" w:pos="567"/>
          <w:tab w:val="left" w:pos="1260"/>
        </w:tabs>
        <w:jc w:val="both"/>
      </w:pPr>
      <w:r w:rsidRPr="006A1C5B">
        <w:tab/>
      </w:r>
      <w:r w:rsidR="00027381" w:rsidRPr="006A1C5B">
        <w:t>Все используемые для выполнения работ материалы должны соответствовать обязательным нормативно-техническим документам, стандартам, а также иметь соответствующие сертификаты, технические паспорта, аттестаты и другие документы, предусмотренные действующим законодательством, а также удостоверяющие их качество. При этом используемые при выполнении работ материалы должны соответствовать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r w:rsidR="009C727D" w:rsidRPr="006A1C5B">
        <w:t>.</w:t>
      </w:r>
    </w:p>
    <w:p w14:paraId="57590F68" w14:textId="77777777" w:rsidR="002C0B06" w:rsidRPr="006A1C5B" w:rsidRDefault="002C0B06" w:rsidP="002C0B06">
      <w:pPr>
        <w:tabs>
          <w:tab w:val="left" w:pos="567"/>
          <w:tab w:val="left" w:pos="1260"/>
        </w:tabs>
        <w:jc w:val="both"/>
        <w:rPr>
          <w:b/>
        </w:rPr>
      </w:pPr>
      <w:r w:rsidRPr="006A1C5B">
        <w:rPr>
          <w:b/>
        </w:rPr>
        <w:t>3.5. Требования безопасности</w:t>
      </w:r>
    </w:p>
    <w:p w14:paraId="0EB0ECBD" w14:textId="77777777" w:rsidR="002C0B06" w:rsidRPr="006A1C5B" w:rsidRDefault="002C0B06" w:rsidP="002C0B06">
      <w:pPr>
        <w:tabs>
          <w:tab w:val="left" w:pos="567"/>
          <w:tab w:val="left" w:pos="1260"/>
        </w:tabs>
        <w:jc w:val="both"/>
      </w:pPr>
      <w:r w:rsidRPr="006A1C5B">
        <w:tab/>
        <w:t>Подрядчик обязан при производстве работ выполнять правила техники безопасности.</w:t>
      </w:r>
    </w:p>
    <w:p w14:paraId="3476CDFA" w14:textId="77777777" w:rsidR="002C0B06" w:rsidRPr="006A1C5B" w:rsidRDefault="008C1783" w:rsidP="002C0B06">
      <w:pPr>
        <w:tabs>
          <w:tab w:val="left" w:pos="567"/>
          <w:tab w:val="left" w:pos="1260"/>
        </w:tabs>
        <w:jc w:val="both"/>
      </w:pPr>
      <w:r w:rsidRPr="006A1C5B">
        <w:tab/>
      </w:r>
      <w:r w:rsidR="002C0B06" w:rsidRPr="006A1C5B">
        <w:t xml:space="preserve">Подрядчик обязан при производстве работ выполнять </w:t>
      </w:r>
      <w:r w:rsidR="00C0669F" w:rsidRPr="006A1C5B">
        <w:t>Правила по охране труда при эксплуатации электроустановок, приказ Минтруда РФ от 24.07.2013 № 328н</w:t>
      </w:r>
      <w:r w:rsidR="002C0B06" w:rsidRPr="006A1C5B">
        <w:t>.</w:t>
      </w:r>
    </w:p>
    <w:p w14:paraId="4CC8B5F4" w14:textId="77777777" w:rsidR="002C0B06" w:rsidRPr="006A1C5B" w:rsidRDefault="002C0B06" w:rsidP="002C0B06">
      <w:pPr>
        <w:tabs>
          <w:tab w:val="left" w:pos="567"/>
          <w:tab w:val="left" w:pos="1260"/>
        </w:tabs>
        <w:jc w:val="both"/>
      </w:pPr>
      <w:r w:rsidRPr="006A1C5B">
        <w:rPr>
          <w:b/>
        </w:rPr>
        <w:t>3.6. Требования к порядку подготовки и передачи заказчику документов при проведении работ и их завершении</w:t>
      </w:r>
    </w:p>
    <w:p w14:paraId="4AF92C14" w14:textId="77777777" w:rsidR="0075276E" w:rsidRPr="006A1C5B" w:rsidRDefault="002C0B06" w:rsidP="0075276E">
      <w:pPr>
        <w:tabs>
          <w:tab w:val="left" w:pos="567"/>
          <w:tab w:val="left" w:pos="1260"/>
        </w:tabs>
        <w:jc w:val="both"/>
      </w:pPr>
      <w:r w:rsidRPr="006A1C5B">
        <w:tab/>
      </w:r>
      <w:r w:rsidR="0075276E" w:rsidRPr="006A1C5B">
        <w:t xml:space="preserve">Приемка выполненных работ по заявке осуществляется по окончании всего объема Работ по заявке. </w:t>
      </w:r>
    </w:p>
    <w:p w14:paraId="541CDE52" w14:textId="77777777" w:rsidR="0075276E" w:rsidRPr="006A1C5B" w:rsidRDefault="0075276E" w:rsidP="0075276E">
      <w:pPr>
        <w:tabs>
          <w:tab w:val="left" w:pos="567"/>
          <w:tab w:val="left" w:pos="1260"/>
        </w:tabs>
        <w:jc w:val="both"/>
      </w:pPr>
      <w:r w:rsidRPr="006A1C5B">
        <w:tab/>
        <w:t>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 в течение 2 (двух) рабочих дней.</w:t>
      </w:r>
    </w:p>
    <w:p w14:paraId="7289CE92" w14:textId="77777777" w:rsidR="0075276E" w:rsidRPr="006A1C5B" w:rsidRDefault="0075276E" w:rsidP="0075276E">
      <w:pPr>
        <w:tabs>
          <w:tab w:val="left" w:pos="567"/>
          <w:tab w:val="left" w:pos="1260"/>
        </w:tabs>
        <w:jc w:val="both"/>
      </w:pPr>
      <w:r w:rsidRPr="006A1C5B">
        <w:tab/>
        <w:t>Отражение факта приемки выполненных Работ по каждой заявке осуществляется путем ежемесячного составления Подрядчиком Реестра выполненных работ, его согласования и подписания Акта приема-передачи выполненных работ по итогам месяца, в котором были приняты Работы.</w:t>
      </w:r>
    </w:p>
    <w:p w14:paraId="2BC6AEA0" w14:textId="77777777" w:rsidR="0075276E" w:rsidRPr="006A1C5B" w:rsidRDefault="0075276E" w:rsidP="0075276E">
      <w:pPr>
        <w:tabs>
          <w:tab w:val="left" w:pos="567"/>
          <w:tab w:val="left" w:pos="1260"/>
        </w:tabs>
        <w:jc w:val="both"/>
      </w:pPr>
      <w:r w:rsidRPr="006A1C5B">
        <w:tab/>
        <w:t>Реестр выполненных работ предоставляется Подрядчиком Заказчику до 3 числа месяца, следующего за месяцем, в котором были приняты Работы.</w:t>
      </w:r>
    </w:p>
    <w:p w14:paraId="00260612" w14:textId="77777777" w:rsidR="002C0B06" w:rsidRPr="006A1C5B" w:rsidRDefault="0075276E" w:rsidP="0075276E">
      <w:pPr>
        <w:tabs>
          <w:tab w:val="left" w:pos="567"/>
          <w:tab w:val="left" w:pos="1260"/>
        </w:tabs>
        <w:jc w:val="both"/>
      </w:pPr>
      <w:r w:rsidRPr="006A1C5B">
        <w:tab/>
        <w:t xml:space="preserve">После подписания Сторонами Реестра выполненных работ, Подрядчик в течение 1 (одного) рабочего дня предоставляет Заказчику Акт приема-передачи выполненных работ и </w:t>
      </w:r>
      <w:r w:rsidRPr="006A1C5B">
        <w:tab/>
        <w:t>Заказчик в течение 5 (пяти) рабочих дней с момента получения Акта приема-передачи выполненных работ подписывает его и возвращает один экземпляр Подрядчику либо предоставляет мотивированный отказ от подписания Акта. Акт приема-передачи выполненных работ подписывается Заказчиком после устранения Подрядчиком всех выявленных при приёмке недостатков.</w:t>
      </w:r>
    </w:p>
    <w:p w14:paraId="4DC3A120" w14:textId="77777777" w:rsidR="002C0B06" w:rsidRPr="006A1C5B" w:rsidRDefault="002C0B06" w:rsidP="00C56705">
      <w:pPr>
        <w:keepNext/>
        <w:tabs>
          <w:tab w:val="left" w:pos="567"/>
          <w:tab w:val="left" w:pos="1260"/>
        </w:tabs>
        <w:jc w:val="both"/>
        <w:rPr>
          <w:b/>
        </w:rPr>
      </w:pPr>
      <w:r w:rsidRPr="006A1C5B">
        <w:rPr>
          <w:b/>
        </w:rPr>
        <w:t>3.7. Требования к гарантийным обязательствам</w:t>
      </w:r>
    </w:p>
    <w:p w14:paraId="6509387E" w14:textId="77777777" w:rsidR="002C0B06" w:rsidRPr="006A1C5B" w:rsidRDefault="002C0B06" w:rsidP="00C56705">
      <w:pPr>
        <w:pStyle w:val="FORMATTEXT"/>
        <w:widowControl/>
        <w:ind w:firstLine="709"/>
        <w:jc w:val="both"/>
      </w:pPr>
      <w:r w:rsidRPr="006A1C5B">
        <w:t>Подрядчик несет гарантийные обязательства по выполненным работам перед Заказчиком.</w:t>
      </w:r>
    </w:p>
    <w:p w14:paraId="2DC92945" w14:textId="77777777" w:rsidR="002C0B06" w:rsidRPr="006A1C5B" w:rsidRDefault="002C0B06" w:rsidP="002C0B06">
      <w:pPr>
        <w:pStyle w:val="FORMATTEXT"/>
        <w:ind w:firstLine="708"/>
        <w:jc w:val="both"/>
      </w:pPr>
      <w:r w:rsidRPr="006A1C5B">
        <w:lastRenderedPageBreak/>
        <w:t>По каждой заявке гарантийный срок на работы должен составлять не менее 12 месяцев с момента подписания сторонами Акта приема-передачи выполненных работ. Гарантия качества результата работы распространяется на весь объем работ в целом. Если в период действия гарантийного срока эксплуатации обнаружатся дефекты,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 Подрядчик за свой счет без последующей компенсации Заказчиком расходов на устранение дефектов.</w:t>
      </w:r>
    </w:p>
    <w:p w14:paraId="1940FA56" w14:textId="77777777" w:rsidR="002C0B06" w:rsidRPr="006A1C5B" w:rsidRDefault="002C0B06" w:rsidP="002C0B06">
      <w:pPr>
        <w:pStyle w:val="FORMATTEXT"/>
        <w:ind w:firstLine="708"/>
        <w:jc w:val="both"/>
      </w:pPr>
      <w:r w:rsidRPr="006A1C5B">
        <w:t>В случае если расходные материалы и оборудование, используемые или монтируемые при исполнении работ, поставлялись Подрядчиком, гарантии Подрядчика распространяются на данное оборудование и материалы.</w:t>
      </w:r>
      <w:r w:rsidR="004E542B" w:rsidRPr="006A1C5B">
        <w:t xml:space="preserve"> На расходные материалы и оборудование устанавливается гарантийный срок, определенный изготовителем в технической документации, но не менее 12 месяцев.</w:t>
      </w:r>
    </w:p>
    <w:p w14:paraId="6CD0668B" w14:textId="77777777" w:rsidR="00D07229" w:rsidRPr="006A1C5B" w:rsidRDefault="00D07229" w:rsidP="002C0B06">
      <w:pPr>
        <w:pStyle w:val="FORMATTEXT"/>
        <w:ind w:firstLine="708"/>
        <w:jc w:val="both"/>
      </w:pPr>
      <w:r w:rsidRPr="006A1C5B">
        <w:t>Участник закупки в своем предложении должен в явном виде указать срок гарантии и момент с которого она действует.</w:t>
      </w:r>
    </w:p>
    <w:p w14:paraId="11FAD045" w14:textId="77777777" w:rsidR="002C0B06" w:rsidRPr="006A1C5B" w:rsidRDefault="002C0B06" w:rsidP="002C0B06">
      <w:pPr>
        <w:tabs>
          <w:tab w:val="left" w:pos="567"/>
          <w:tab w:val="left" w:pos="1260"/>
        </w:tabs>
        <w:jc w:val="both"/>
      </w:pPr>
      <w:r w:rsidRPr="006A1C5B">
        <w:rPr>
          <w:b/>
        </w:rPr>
        <w:t>3.8. Ответственность подрядчика</w:t>
      </w:r>
    </w:p>
    <w:p w14:paraId="5E149E96" w14:textId="77777777" w:rsidR="006A0583" w:rsidRPr="006A1C5B" w:rsidRDefault="002C0B06" w:rsidP="006A0583">
      <w:pPr>
        <w:tabs>
          <w:tab w:val="left" w:pos="567"/>
          <w:tab w:val="left" w:pos="1260"/>
        </w:tabs>
        <w:jc w:val="both"/>
      </w:pPr>
      <w:r w:rsidRPr="006A1C5B">
        <w:tab/>
      </w:r>
      <w:r w:rsidR="006A0583" w:rsidRPr="006A1C5B">
        <w:t>За нарушения условий ТЗ, повлекшие ухудшение результата выполненных работ, Заказчик вправе потребовать от Подрядчика безвозмездного устранения дефектов и недостатков в сроки, установленные Заказчиком либо соразмерного уменьшения стоимости работ.</w:t>
      </w:r>
    </w:p>
    <w:p w14:paraId="5814D12F" w14:textId="77777777" w:rsidR="006A0583" w:rsidRPr="006A1C5B" w:rsidRDefault="006A0583" w:rsidP="006A0583">
      <w:pPr>
        <w:tabs>
          <w:tab w:val="left" w:pos="567"/>
        </w:tabs>
        <w:jc w:val="both"/>
      </w:pPr>
      <w:r w:rsidRPr="006A1C5B">
        <w:tab/>
        <w:t>Подрядчик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w:t>
      </w:r>
    </w:p>
    <w:p w14:paraId="31A9D91C" w14:textId="77777777" w:rsidR="006A0583" w:rsidRPr="006A1C5B" w:rsidRDefault="006A0583" w:rsidP="006A0583">
      <w:pPr>
        <w:tabs>
          <w:tab w:val="left" w:pos="567"/>
        </w:tabs>
        <w:jc w:val="both"/>
      </w:pPr>
      <w:r w:rsidRPr="006A1C5B">
        <w:tab/>
        <w:t xml:space="preserve">Подрядчик несет ответственность за ущерб, причиненный в ходе работы людям, зданиям, оборудованию, за соблюдение требований охраны труда, пожарной и промышленной безопасности в процессе производства работ. </w:t>
      </w:r>
    </w:p>
    <w:p w14:paraId="5BFAC343" w14:textId="77777777" w:rsidR="006A0583" w:rsidRPr="006A1C5B" w:rsidRDefault="006A0583" w:rsidP="006A0583">
      <w:pPr>
        <w:tabs>
          <w:tab w:val="left" w:pos="567"/>
        </w:tabs>
        <w:jc w:val="both"/>
      </w:pPr>
      <w:r w:rsidRPr="006A1C5B">
        <w:tab/>
        <w:t>Уплата неустойки и возмещение убытков не освобождает подрядчика от исполнения работ по договору и устранения нарушений.</w:t>
      </w:r>
    </w:p>
    <w:p w14:paraId="3E21D51B" w14:textId="77777777" w:rsidR="006A0583" w:rsidRPr="006A1C5B" w:rsidRDefault="006A0583" w:rsidP="006A0583">
      <w:pPr>
        <w:tabs>
          <w:tab w:val="left" w:pos="567"/>
        </w:tabs>
        <w:jc w:val="both"/>
      </w:pPr>
      <w:r w:rsidRPr="006A1C5B">
        <w:tab/>
        <w:t>Подрядчик несет ответственность за причиненные его персоналом убытки, связанные с конфликтами, нарушением дисциплины, неадекватным поведением.</w:t>
      </w:r>
    </w:p>
    <w:p w14:paraId="32F938A3" w14:textId="77777777" w:rsidR="006A0583" w:rsidRPr="006A1C5B" w:rsidRDefault="006A0583" w:rsidP="006A0583">
      <w:pPr>
        <w:tabs>
          <w:tab w:val="left" w:pos="567"/>
        </w:tabs>
        <w:jc w:val="both"/>
        <w:rPr>
          <w:sz w:val="28"/>
          <w:szCs w:val="28"/>
        </w:rPr>
      </w:pPr>
      <w:r w:rsidRPr="006A1C5B">
        <w:tab/>
        <w:t>Подрядчик несет ответственность за сохранность МТР и оборудования, передаваемых ему Заказчиком на давальческих условиях.</w:t>
      </w:r>
      <w:r w:rsidRPr="006A1C5B">
        <w:rPr>
          <w:sz w:val="28"/>
          <w:szCs w:val="28"/>
        </w:rPr>
        <w:t xml:space="preserve"> </w:t>
      </w:r>
    </w:p>
    <w:p w14:paraId="1DFE982A" w14:textId="77777777" w:rsidR="002C0B06" w:rsidRPr="006A1C5B" w:rsidRDefault="006A0583" w:rsidP="006A0583">
      <w:pPr>
        <w:tabs>
          <w:tab w:val="left" w:pos="567"/>
          <w:tab w:val="left" w:pos="1260"/>
        </w:tabs>
        <w:jc w:val="both"/>
      </w:pPr>
      <w:r w:rsidRPr="006A1C5B">
        <w:tab/>
        <w:t>В случае привлечения подрядчиком субподрядной организации Подрядчик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14:paraId="4B2039A8" w14:textId="77777777" w:rsidR="00906F70" w:rsidRPr="006A1C5B" w:rsidRDefault="00906F70" w:rsidP="00906F70">
      <w:pPr>
        <w:tabs>
          <w:tab w:val="left" w:pos="567"/>
        </w:tabs>
        <w:jc w:val="both"/>
        <w:rPr>
          <w:rFonts w:eastAsia="Cambria"/>
          <w:b/>
        </w:rPr>
      </w:pPr>
      <w:r w:rsidRPr="006A1C5B">
        <w:rPr>
          <w:b/>
        </w:rPr>
        <w:t>3.9.</w:t>
      </w:r>
      <w:r w:rsidRPr="006A1C5B">
        <w:rPr>
          <w:rFonts w:eastAsia="Cambria"/>
          <w:b/>
        </w:rPr>
        <w:t xml:space="preserve"> </w:t>
      </w:r>
      <w:r w:rsidRPr="006A1C5B">
        <w:rPr>
          <w:b/>
        </w:rPr>
        <w:t xml:space="preserve">Требования к порядку привлечению субподрядчиков </w:t>
      </w:r>
    </w:p>
    <w:p w14:paraId="2E50B6ED" w14:textId="77777777" w:rsidR="00F2395B" w:rsidRPr="006A1C5B" w:rsidRDefault="00F2395B" w:rsidP="006B3FD4">
      <w:pPr>
        <w:tabs>
          <w:tab w:val="left" w:pos="709"/>
          <w:tab w:val="left" w:pos="1260"/>
        </w:tabs>
        <w:jc w:val="both"/>
      </w:pPr>
      <w:r w:rsidRPr="006A1C5B">
        <w:tab/>
        <w:t>Подрядчик для выполнения работ</w:t>
      </w:r>
      <w:r w:rsidR="00B42755" w:rsidRPr="006A1C5B">
        <w:t>,</w:t>
      </w:r>
      <w:r w:rsidRPr="006A1C5B">
        <w:t xml:space="preserve"> указанных в ТЗ</w:t>
      </w:r>
      <w:r w:rsidR="002C2BF8" w:rsidRPr="006A1C5B">
        <w:t>,</w:t>
      </w:r>
      <w:r w:rsidRPr="006A1C5B">
        <w:t xml:space="preserve"> может привлекать субподрядные организации. При этом объем работ, выполняемых привлекаемыми субподрядными организациями, не должен превышать 50% от объема работ по договору.</w:t>
      </w:r>
      <w:r w:rsidR="00906F70" w:rsidRPr="006A1C5B">
        <w:tab/>
      </w:r>
    </w:p>
    <w:p w14:paraId="69867438" w14:textId="77777777" w:rsidR="00A25773" w:rsidRPr="006A1C5B" w:rsidRDefault="00432870" w:rsidP="00A25773">
      <w:pPr>
        <w:pStyle w:val="31"/>
        <w:spacing w:after="0"/>
        <w:ind w:left="0" w:firstLine="708"/>
        <w:jc w:val="both"/>
        <w:rPr>
          <w:b/>
          <w:sz w:val="24"/>
          <w:szCs w:val="24"/>
        </w:rPr>
      </w:pPr>
      <w:r w:rsidRPr="006A1C5B">
        <w:rPr>
          <w:sz w:val="24"/>
          <w:szCs w:val="24"/>
          <w:lang w:val="ru-RU"/>
        </w:rPr>
        <w:t xml:space="preserve">Требования к субподрядным организациям указаны в соответствующих разделах данного технического задания, а также закупочной документации. В случае замены или привлечения новых субподрядчиков после завершения закупочной процедуры, информация о которых ранее не была представлена в заявке участника, </w:t>
      </w:r>
      <w:r w:rsidR="00A25773" w:rsidRPr="006A1C5B">
        <w:rPr>
          <w:sz w:val="24"/>
          <w:szCs w:val="24"/>
          <w:lang w:val="ru-RU"/>
        </w:rPr>
        <w:t>П</w:t>
      </w:r>
      <w:r w:rsidRPr="006A1C5B">
        <w:rPr>
          <w:sz w:val="24"/>
          <w:szCs w:val="24"/>
          <w:lang w:val="ru-RU"/>
        </w:rPr>
        <w:t xml:space="preserve">одрядчик должен </w:t>
      </w:r>
      <w:r w:rsidR="006B3FD4" w:rsidRPr="006A1C5B">
        <w:rPr>
          <w:sz w:val="24"/>
          <w:szCs w:val="24"/>
          <w:lang w:val="ru-RU"/>
        </w:rPr>
        <w:t xml:space="preserve">проинформировать </w:t>
      </w:r>
      <w:r w:rsidR="00A25773" w:rsidRPr="006A1C5B">
        <w:rPr>
          <w:sz w:val="24"/>
          <w:szCs w:val="24"/>
          <w:lang w:val="ru-RU"/>
        </w:rPr>
        <w:t>Заказчика о</w:t>
      </w:r>
      <w:r w:rsidRPr="006A1C5B">
        <w:rPr>
          <w:sz w:val="24"/>
          <w:szCs w:val="24"/>
          <w:lang w:val="ru-RU"/>
        </w:rPr>
        <w:t xml:space="preserve"> привлечение таких субподрядных организаций.</w:t>
      </w:r>
      <w:r w:rsidR="00A25773" w:rsidRPr="006A1C5B">
        <w:rPr>
          <w:sz w:val="24"/>
          <w:szCs w:val="24"/>
          <w:lang w:val="ru-RU"/>
        </w:rPr>
        <w:t xml:space="preserve"> Подрядчик представляет следующую информацию: наименование и адрес субподрядчика, перечень видов работ, которые Подрядчик намерен поручить Субподрядчику. </w:t>
      </w:r>
    </w:p>
    <w:p w14:paraId="6625652E" w14:textId="77777777" w:rsidR="00906F70" w:rsidRPr="006A1C5B" w:rsidRDefault="0009316F" w:rsidP="006B3FD4">
      <w:pPr>
        <w:tabs>
          <w:tab w:val="left" w:pos="709"/>
          <w:tab w:val="left" w:pos="1260"/>
        </w:tabs>
        <w:jc w:val="both"/>
      </w:pPr>
      <w:r w:rsidRPr="006A1C5B">
        <w:tab/>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14:paraId="43A77193" w14:textId="77777777" w:rsidR="004513DF" w:rsidRPr="006A1C5B" w:rsidRDefault="004513DF" w:rsidP="0009316F">
      <w:pPr>
        <w:tabs>
          <w:tab w:val="left" w:pos="567"/>
          <w:tab w:val="left" w:pos="1260"/>
        </w:tabs>
        <w:jc w:val="both"/>
      </w:pPr>
    </w:p>
    <w:p w14:paraId="09BCE268" w14:textId="77777777" w:rsidR="002C0B06" w:rsidRPr="006A1C5B" w:rsidRDefault="002C0B06" w:rsidP="002C0B06">
      <w:pPr>
        <w:tabs>
          <w:tab w:val="left" w:pos="567"/>
        </w:tabs>
        <w:jc w:val="both"/>
        <w:rPr>
          <w:rFonts w:eastAsia="Cambria"/>
          <w:b/>
        </w:rPr>
      </w:pPr>
      <w:r w:rsidRPr="006A1C5B">
        <w:rPr>
          <w:rFonts w:eastAsia="Cambria"/>
          <w:b/>
        </w:rPr>
        <w:t>4. Порядок формирования коммерческого предложения участника, обоснования цены, расчетов</w:t>
      </w:r>
    </w:p>
    <w:p w14:paraId="2E4666A1" w14:textId="77777777" w:rsidR="00C55BE1" w:rsidRPr="006A1C5B" w:rsidRDefault="00C55BE1" w:rsidP="00744735">
      <w:pPr>
        <w:tabs>
          <w:tab w:val="left" w:pos="567"/>
          <w:tab w:val="left" w:pos="1260"/>
        </w:tabs>
        <w:ind w:firstLine="709"/>
        <w:jc w:val="both"/>
      </w:pPr>
      <w:r w:rsidRPr="006A1C5B">
        <w:t>Участник подает оферту на начальную (максимальную) цену лота, указанную в закупочной документации (необходимо для заключения договора на полную стоимость).</w:t>
      </w:r>
      <w:r w:rsidRPr="006A1C5B">
        <w:tab/>
      </w:r>
    </w:p>
    <w:p w14:paraId="5DDC06D4" w14:textId="77777777" w:rsidR="006F1B80" w:rsidRPr="006A1C5B" w:rsidRDefault="006F1B80" w:rsidP="006F1B80">
      <w:pPr>
        <w:tabs>
          <w:tab w:val="left" w:pos="567"/>
          <w:tab w:val="left" w:pos="1260"/>
        </w:tabs>
        <w:ind w:firstLine="709"/>
        <w:jc w:val="both"/>
      </w:pPr>
      <w:r w:rsidRPr="006A1C5B">
        <w:lastRenderedPageBreak/>
        <w:t xml:space="preserve">Оценка коммерческого предложения Участника будет производиться по Приложению № 1 из расчета суммы единичных расценок, указанным в таблице. Единичные расценки, предложенные Участником, не могут превышать предельные единичные расценки, указанные в Приложении № 1 к Техническому заданию. Сумма единичных расценок, предложенная Участником, не может превышать </w:t>
      </w:r>
      <w:r w:rsidR="00EE675B" w:rsidRPr="006A1C5B">
        <w:rPr>
          <w:b/>
        </w:rPr>
        <w:t>202 729,10</w:t>
      </w:r>
      <w:r w:rsidRPr="006A1C5B">
        <w:t xml:space="preserve"> руб.</w:t>
      </w:r>
    </w:p>
    <w:p w14:paraId="5CFED2C6" w14:textId="77777777" w:rsidR="00C55BE1" w:rsidRPr="001C0531" w:rsidRDefault="00C55BE1" w:rsidP="00C55BE1">
      <w:pPr>
        <w:tabs>
          <w:tab w:val="left" w:pos="567"/>
          <w:tab w:val="left" w:pos="1260"/>
        </w:tabs>
        <w:jc w:val="both"/>
        <w:rPr>
          <w:b/>
        </w:rPr>
      </w:pPr>
      <w:r w:rsidRPr="001C0531">
        <w:rPr>
          <w:b/>
        </w:rPr>
        <w:t xml:space="preserve">ВНИМАНИЕ: Сумма единичных расценок, указанная в коммерческом предложении (по форме </w:t>
      </w:r>
      <w:r w:rsidRPr="001C0531">
        <w:rPr>
          <w:b/>
        </w:rPr>
        <w:t>Приложения № 1), указывается на электронной площадке как «Предложение о цене за группу товаров</w:t>
      </w:r>
      <w:r w:rsidR="001C0531">
        <w:rPr>
          <w:b/>
        </w:rPr>
        <w:t xml:space="preserve"> / работ / услуг</w:t>
      </w:r>
      <w:r w:rsidRPr="001C0531">
        <w:rPr>
          <w:b/>
        </w:rPr>
        <w:t xml:space="preserve">». Невыполнение </w:t>
      </w:r>
      <w:r w:rsidRPr="001C0531">
        <w:rPr>
          <w:b/>
        </w:rPr>
        <w:t>указанного требования является основанием для отклонения заявки Участника.</w:t>
      </w:r>
    </w:p>
    <w:p w14:paraId="36E8D504" w14:textId="77777777" w:rsidR="00C55BE1" w:rsidRPr="006A1C5B" w:rsidRDefault="00C55BE1" w:rsidP="00C55BE1">
      <w:pPr>
        <w:autoSpaceDE w:val="0"/>
        <w:autoSpaceDN w:val="0"/>
        <w:adjustRightInd w:val="0"/>
        <w:ind w:firstLine="708"/>
        <w:jc w:val="both"/>
      </w:pPr>
      <w:r w:rsidRPr="006A1C5B">
        <w:t>При выборе Победителя единичные расценки, предложенные Участником в Приложении № 1 к Техническому заданию, будут зафиксированы договором.</w:t>
      </w:r>
    </w:p>
    <w:p w14:paraId="1D40C130" w14:textId="77777777" w:rsidR="006F1B80" w:rsidRPr="006A1C5B" w:rsidRDefault="006F1B80" w:rsidP="006F1B80">
      <w:pPr>
        <w:tabs>
          <w:tab w:val="left" w:pos="567"/>
          <w:tab w:val="left" w:pos="1260"/>
        </w:tabs>
        <w:ind w:firstLine="709"/>
        <w:jc w:val="both"/>
      </w:pPr>
      <w:r w:rsidRPr="006A1C5B">
        <w:t>Приложение № 1 предоставляется в коммерческом предложении – 3 (третья) часть заявки.</w:t>
      </w:r>
    </w:p>
    <w:p w14:paraId="584013E5" w14:textId="77777777" w:rsidR="00C55BE1" w:rsidRPr="006A1C5B" w:rsidRDefault="00C55BE1" w:rsidP="00C55BE1">
      <w:pPr>
        <w:tabs>
          <w:tab w:val="left" w:pos="709"/>
          <w:tab w:val="left" w:pos="1260"/>
        </w:tabs>
        <w:jc w:val="both"/>
      </w:pPr>
      <w:r w:rsidRPr="006A1C5B">
        <w:tab/>
        <w:t>Оплата по настоящему Договору за фактически выполненные и принятые работы производится Заказчиком в течение 7 (семи) рабочих дней с момента подписания Сторонами Акта приема-передачи выполненных работ по итогам календарного месяца.</w:t>
      </w:r>
    </w:p>
    <w:p w14:paraId="2D4820A5" w14:textId="77777777" w:rsidR="004513DF" w:rsidRPr="006A1C5B" w:rsidRDefault="00C55BE1" w:rsidP="00744735">
      <w:pPr>
        <w:tabs>
          <w:tab w:val="left" w:pos="709"/>
          <w:tab w:val="left" w:pos="1260"/>
        </w:tabs>
        <w:jc w:val="both"/>
      </w:pPr>
      <w:r w:rsidRPr="006A1C5B">
        <w:tab/>
        <w:t>Полная информация по условиям и порядку оплаты указана в проекте Договора, являющегося приложением к закупочной документации</w:t>
      </w:r>
      <w:r w:rsidR="004513DF" w:rsidRPr="006A1C5B">
        <w:t>.</w:t>
      </w:r>
    </w:p>
    <w:p w14:paraId="4319155C" w14:textId="77777777" w:rsidR="000E37F8" w:rsidRPr="006A1C5B" w:rsidRDefault="000E37F8" w:rsidP="004513DF">
      <w:pPr>
        <w:tabs>
          <w:tab w:val="left" w:pos="709"/>
        </w:tabs>
        <w:jc w:val="both"/>
      </w:pPr>
    </w:p>
    <w:p w14:paraId="345545D6" w14:textId="77777777" w:rsidR="002C0B06" w:rsidRPr="006A1C5B" w:rsidRDefault="002C0B06" w:rsidP="002C0B06">
      <w:pPr>
        <w:tabs>
          <w:tab w:val="left" w:pos="567"/>
        </w:tabs>
        <w:jc w:val="both"/>
        <w:rPr>
          <w:rFonts w:eastAsia="Cambria"/>
          <w:b/>
        </w:rPr>
      </w:pPr>
      <w:r w:rsidRPr="006A1C5B">
        <w:rPr>
          <w:rFonts w:eastAsia="Cambria"/>
          <w:b/>
        </w:rPr>
        <w:t xml:space="preserve">5. Требование к участникам закупки </w:t>
      </w:r>
    </w:p>
    <w:p w14:paraId="4664ED4C" w14:textId="77777777" w:rsidR="00027381" w:rsidRPr="006A1C5B" w:rsidRDefault="00027381" w:rsidP="002C0B06">
      <w:pPr>
        <w:tabs>
          <w:tab w:val="left" w:pos="567"/>
        </w:tabs>
        <w:jc w:val="both"/>
        <w:rPr>
          <w:rFonts w:eastAsia="Cambria"/>
          <w:b/>
        </w:rPr>
      </w:pPr>
      <w:r w:rsidRPr="006A1C5B">
        <w:rPr>
          <w:rFonts w:eastAsia="Cambria"/>
        </w:rPr>
        <w:tab/>
        <w:t xml:space="preserve">В техническом предложении участник должен предоставить подтверждение, что используемые при выполнении работ материалы соответствуют требованиям, установленным постановлением Правительства Российской Федерации от 29.12.2018 </w:t>
      </w:r>
      <w:r w:rsidR="00F82A8C" w:rsidRPr="006A1C5B">
        <w:rPr>
          <w:rFonts w:eastAsia="Cambria"/>
        </w:rPr>
        <w:br/>
      </w:r>
      <w:r w:rsidRPr="006A1C5B">
        <w:rPr>
          <w:rFonts w:eastAsia="Cambria"/>
        </w:rPr>
        <w:t>№ 1716-83, а именно: производителем товара, страной отправления либо страной, через которую перемещается товар не является Украина (применяется в части перечня, утвержденного постановлением).</w:t>
      </w:r>
    </w:p>
    <w:p w14:paraId="28F04C2F" w14:textId="77777777" w:rsidR="002C0B06" w:rsidRPr="006A1C5B" w:rsidRDefault="002C0B06" w:rsidP="002C0B06">
      <w:pPr>
        <w:autoSpaceDE w:val="0"/>
        <w:autoSpaceDN w:val="0"/>
        <w:adjustRightInd w:val="0"/>
        <w:jc w:val="both"/>
        <w:rPr>
          <w:rFonts w:eastAsia="Calibri"/>
          <w:b/>
          <w:lang w:eastAsia="en-US"/>
        </w:rPr>
      </w:pPr>
      <w:r w:rsidRPr="006A1C5B">
        <w:rPr>
          <w:rFonts w:eastAsia="Calibri"/>
          <w:b/>
          <w:lang w:eastAsia="en-US"/>
        </w:rPr>
        <w:t xml:space="preserve">5.1. Требования о наличии кадровых ресурсов и их квалификации </w:t>
      </w:r>
    </w:p>
    <w:p w14:paraId="25A77D2B" w14:textId="0EE03A5A" w:rsidR="002C0B06" w:rsidRPr="006A1C5B" w:rsidRDefault="002C0B06" w:rsidP="002C0B06">
      <w:pPr>
        <w:pStyle w:val="31"/>
        <w:spacing w:after="0"/>
        <w:ind w:left="0" w:firstLine="708"/>
        <w:jc w:val="both"/>
        <w:rPr>
          <w:sz w:val="24"/>
          <w:szCs w:val="24"/>
          <w:lang w:val="ru-RU"/>
        </w:rPr>
      </w:pPr>
      <w:r w:rsidRPr="006A1C5B">
        <w:rPr>
          <w:sz w:val="24"/>
          <w:szCs w:val="24"/>
          <w:lang w:val="ru-RU"/>
        </w:rPr>
        <w:t xml:space="preserve">Участник закупки </w:t>
      </w:r>
      <w:r w:rsidR="002C5C56" w:rsidRPr="006A1C5B">
        <w:rPr>
          <w:sz w:val="24"/>
          <w:szCs w:val="24"/>
          <w:lang w:val="ru-RU"/>
        </w:rPr>
        <w:t xml:space="preserve">предоставляет </w:t>
      </w:r>
      <w:r w:rsidRPr="006A1C5B">
        <w:rPr>
          <w:sz w:val="24"/>
          <w:szCs w:val="24"/>
          <w:lang w:val="ru-RU"/>
        </w:rPr>
        <w:t>в составе своей заявки справку о кадровых ресурсах,</w:t>
      </w:r>
      <w:r w:rsidR="00C56705">
        <w:rPr>
          <w:sz w:val="24"/>
          <w:szCs w:val="24"/>
          <w:lang w:val="ru-RU"/>
        </w:rPr>
        <w:t xml:space="preserve"> по форме, установленной в закупочной документации,</w:t>
      </w:r>
      <w:r w:rsidR="001C0531">
        <w:rPr>
          <w:sz w:val="24"/>
          <w:szCs w:val="24"/>
          <w:lang w:val="ru-RU"/>
        </w:rPr>
        <w:t xml:space="preserve"> а также иные документы, указанные в настоящем пункте технического задания,</w:t>
      </w:r>
      <w:r w:rsidRPr="006A1C5B">
        <w:rPr>
          <w:sz w:val="24"/>
          <w:szCs w:val="24"/>
          <w:lang w:val="ru-RU"/>
        </w:rPr>
        <w:t xml:space="preserve"> </w:t>
      </w:r>
      <w:r w:rsidRPr="006A1C5B">
        <w:rPr>
          <w:sz w:val="24"/>
          <w:szCs w:val="24"/>
          <w:lang w:val="ru-RU"/>
        </w:rPr>
        <w:t>подтверждающ</w:t>
      </w:r>
      <w:r w:rsidR="001C0531">
        <w:rPr>
          <w:sz w:val="24"/>
          <w:szCs w:val="24"/>
          <w:lang w:val="ru-RU"/>
        </w:rPr>
        <w:t>ие</w:t>
      </w:r>
      <w:r w:rsidRPr="006A1C5B">
        <w:rPr>
          <w:sz w:val="24"/>
          <w:szCs w:val="24"/>
          <w:lang w:val="ru-RU"/>
        </w:rPr>
        <w:t xml:space="preserve"> наличие необходимого количества аттестованного персонала соответствующей квалификации для выполнения работ, являющихся предметом закупки, не менее чем: </w:t>
      </w:r>
    </w:p>
    <w:p w14:paraId="2579A926" w14:textId="4B2B3D73" w:rsidR="00B27213" w:rsidRPr="006A1C5B" w:rsidRDefault="00C56705" w:rsidP="00B27213">
      <w:pPr>
        <w:pStyle w:val="31"/>
        <w:spacing w:after="0"/>
        <w:ind w:left="0" w:firstLine="708"/>
        <w:jc w:val="both"/>
        <w:rPr>
          <w:sz w:val="24"/>
          <w:szCs w:val="24"/>
          <w:lang w:val="ru-RU"/>
        </w:rPr>
      </w:pPr>
      <w:r>
        <w:rPr>
          <w:sz w:val="24"/>
          <w:szCs w:val="24"/>
          <w:lang w:val="ru-RU"/>
        </w:rPr>
        <w:t xml:space="preserve">- </w:t>
      </w:r>
      <w:r w:rsidR="00B27213" w:rsidRPr="006A1C5B">
        <w:rPr>
          <w:sz w:val="24"/>
          <w:szCs w:val="24"/>
          <w:lang w:val="ru-RU"/>
        </w:rPr>
        <w:t>р</w:t>
      </w:r>
      <w:r w:rsidR="00DB7DAA" w:rsidRPr="006A1C5B">
        <w:rPr>
          <w:sz w:val="24"/>
          <w:szCs w:val="24"/>
          <w:lang w:val="ru-RU"/>
        </w:rPr>
        <w:t xml:space="preserve">уководитель проектов </w:t>
      </w:r>
      <w:r>
        <w:rPr>
          <w:sz w:val="24"/>
          <w:szCs w:val="24"/>
          <w:lang w:val="ru-RU"/>
        </w:rPr>
        <w:t>–</w:t>
      </w:r>
      <w:r w:rsidR="00DB7DAA" w:rsidRPr="006A1C5B">
        <w:rPr>
          <w:sz w:val="24"/>
          <w:szCs w:val="24"/>
          <w:lang w:val="ru-RU"/>
        </w:rPr>
        <w:t xml:space="preserve"> 1</w:t>
      </w:r>
      <w:r>
        <w:rPr>
          <w:sz w:val="24"/>
          <w:szCs w:val="24"/>
          <w:lang w:val="ru-RU"/>
        </w:rPr>
        <w:t xml:space="preserve"> человек</w:t>
      </w:r>
      <w:r w:rsidR="00DB7DAA" w:rsidRPr="006A1C5B">
        <w:rPr>
          <w:sz w:val="24"/>
          <w:szCs w:val="24"/>
          <w:lang w:val="ru-RU"/>
        </w:rPr>
        <w:t xml:space="preserve">, </w:t>
      </w:r>
    </w:p>
    <w:p w14:paraId="475AD811" w14:textId="77777777" w:rsidR="00B27213" w:rsidRPr="006A1C5B" w:rsidRDefault="00C56705" w:rsidP="00B27213">
      <w:pPr>
        <w:pStyle w:val="31"/>
        <w:spacing w:after="0"/>
        <w:ind w:left="0" w:firstLine="708"/>
        <w:jc w:val="both"/>
        <w:rPr>
          <w:sz w:val="24"/>
          <w:szCs w:val="24"/>
          <w:lang w:val="ru-RU"/>
        </w:rPr>
      </w:pPr>
      <w:r>
        <w:rPr>
          <w:sz w:val="24"/>
          <w:szCs w:val="24"/>
          <w:lang w:val="ru-RU"/>
        </w:rPr>
        <w:t xml:space="preserve">- </w:t>
      </w:r>
      <w:r w:rsidR="00DB7DAA" w:rsidRPr="006A1C5B">
        <w:rPr>
          <w:sz w:val="24"/>
          <w:szCs w:val="24"/>
          <w:lang w:val="ru-RU"/>
        </w:rPr>
        <w:t xml:space="preserve">инженер по охране труда </w:t>
      </w:r>
      <w:r w:rsidR="00B27213" w:rsidRPr="006A1C5B">
        <w:rPr>
          <w:sz w:val="24"/>
          <w:szCs w:val="24"/>
          <w:lang w:val="ru-RU"/>
        </w:rPr>
        <w:t>–</w:t>
      </w:r>
      <w:r w:rsidR="00DB7DAA" w:rsidRPr="006A1C5B">
        <w:rPr>
          <w:sz w:val="24"/>
          <w:szCs w:val="24"/>
          <w:lang w:val="ru-RU"/>
        </w:rPr>
        <w:t xml:space="preserve"> 1</w:t>
      </w:r>
      <w:r>
        <w:rPr>
          <w:sz w:val="24"/>
          <w:szCs w:val="24"/>
          <w:lang w:val="ru-RU"/>
        </w:rPr>
        <w:t xml:space="preserve"> человек</w:t>
      </w:r>
      <w:r w:rsidR="00B27213" w:rsidRPr="006A1C5B">
        <w:rPr>
          <w:sz w:val="24"/>
          <w:szCs w:val="24"/>
          <w:lang w:val="ru-RU"/>
        </w:rPr>
        <w:t>;</w:t>
      </w:r>
    </w:p>
    <w:p w14:paraId="031FE609" w14:textId="77777777" w:rsidR="00F023D0" w:rsidRPr="006A1C5B" w:rsidRDefault="00C56705" w:rsidP="00B27213">
      <w:pPr>
        <w:pStyle w:val="31"/>
        <w:spacing w:after="0"/>
        <w:ind w:left="0" w:firstLine="708"/>
        <w:jc w:val="both"/>
        <w:rPr>
          <w:sz w:val="24"/>
          <w:szCs w:val="24"/>
          <w:lang w:val="ru-RU"/>
        </w:rPr>
      </w:pPr>
      <w:r>
        <w:rPr>
          <w:sz w:val="24"/>
          <w:szCs w:val="24"/>
          <w:lang w:val="ru-RU"/>
        </w:rPr>
        <w:t xml:space="preserve">- </w:t>
      </w:r>
      <w:r w:rsidR="00D04576" w:rsidRPr="006A1C5B">
        <w:rPr>
          <w:sz w:val="24"/>
          <w:szCs w:val="24"/>
          <w:lang w:val="ru-RU"/>
        </w:rPr>
        <w:t>специалист</w:t>
      </w:r>
      <w:r w:rsidR="002B09A0" w:rsidRPr="006A1C5B">
        <w:rPr>
          <w:sz w:val="24"/>
          <w:szCs w:val="24"/>
          <w:lang w:val="ru-RU"/>
        </w:rPr>
        <w:t>, в функциональные обязанности которого входит работа</w:t>
      </w:r>
      <w:r w:rsidR="00D04576" w:rsidRPr="006A1C5B">
        <w:rPr>
          <w:sz w:val="24"/>
          <w:szCs w:val="24"/>
          <w:lang w:val="ru-RU"/>
        </w:rPr>
        <w:t xml:space="preserve"> с заявками</w:t>
      </w:r>
      <w:r w:rsidR="00F023D0" w:rsidRPr="006A1C5B">
        <w:rPr>
          <w:sz w:val="24"/>
          <w:szCs w:val="24"/>
          <w:lang w:val="ru-RU"/>
        </w:rPr>
        <w:t xml:space="preserve"> – </w:t>
      </w:r>
      <w:r w:rsidR="0063274D" w:rsidRPr="006A1C5B">
        <w:rPr>
          <w:sz w:val="24"/>
          <w:szCs w:val="24"/>
          <w:lang w:val="ru-RU"/>
        </w:rPr>
        <w:t>1</w:t>
      </w:r>
      <w:r>
        <w:rPr>
          <w:sz w:val="24"/>
          <w:szCs w:val="24"/>
          <w:lang w:val="ru-RU"/>
        </w:rPr>
        <w:t> человек</w:t>
      </w:r>
      <w:r w:rsidR="00F023D0" w:rsidRPr="006A1C5B">
        <w:rPr>
          <w:sz w:val="24"/>
          <w:szCs w:val="24"/>
          <w:lang w:val="ru-RU"/>
        </w:rPr>
        <w:t>;</w:t>
      </w:r>
    </w:p>
    <w:p w14:paraId="79C8A349" w14:textId="77777777" w:rsidR="00DB7DAA" w:rsidRPr="006A1C5B" w:rsidRDefault="00C56705" w:rsidP="002C0B06">
      <w:pPr>
        <w:pStyle w:val="31"/>
        <w:spacing w:after="0"/>
        <w:ind w:left="0" w:firstLine="708"/>
        <w:jc w:val="both"/>
        <w:rPr>
          <w:sz w:val="24"/>
          <w:szCs w:val="24"/>
          <w:lang w:val="ru-RU"/>
        </w:rPr>
      </w:pPr>
      <w:r>
        <w:rPr>
          <w:sz w:val="24"/>
          <w:szCs w:val="24"/>
          <w:lang w:val="ru-RU"/>
        </w:rPr>
        <w:t xml:space="preserve">- </w:t>
      </w:r>
      <w:r w:rsidR="00DB7DAA" w:rsidRPr="006A1C5B">
        <w:rPr>
          <w:sz w:val="24"/>
          <w:szCs w:val="24"/>
          <w:lang w:val="ru-RU"/>
        </w:rPr>
        <w:t xml:space="preserve">мастер электромонтажных работ/инженер, имеющие допуск по электробезопасности не менее </w:t>
      </w:r>
      <w:r w:rsidR="00D04576" w:rsidRPr="006A1C5B">
        <w:rPr>
          <w:sz w:val="24"/>
          <w:szCs w:val="24"/>
          <w:lang w:val="en-US"/>
        </w:rPr>
        <w:t>III</w:t>
      </w:r>
      <w:r w:rsidR="00DB7DAA" w:rsidRPr="006A1C5B">
        <w:rPr>
          <w:sz w:val="24"/>
          <w:szCs w:val="24"/>
          <w:lang w:val="ru-RU"/>
        </w:rPr>
        <w:t xml:space="preserve"> гр. ЭБ до</w:t>
      </w:r>
      <w:r>
        <w:rPr>
          <w:sz w:val="24"/>
          <w:szCs w:val="24"/>
          <w:lang w:val="ru-RU"/>
        </w:rPr>
        <w:t xml:space="preserve"> </w:t>
      </w:r>
      <w:r w:rsidR="00DB7DAA" w:rsidRPr="006A1C5B">
        <w:rPr>
          <w:sz w:val="24"/>
          <w:szCs w:val="24"/>
          <w:lang w:val="ru-RU"/>
        </w:rPr>
        <w:t>1000 В, с приложением копий действующих удостоверений о допуске к работе в электроустановках - 7 человек</w:t>
      </w:r>
      <w:r w:rsidR="00B27213" w:rsidRPr="006A1C5B">
        <w:rPr>
          <w:sz w:val="24"/>
          <w:szCs w:val="24"/>
          <w:lang w:val="ru-RU"/>
        </w:rPr>
        <w:t>.</w:t>
      </w:r>
    </w:p>
    <w:p w14:paraId="212D1452" w14:textId="77777777" w:rsidR="002C0B06" w:rsidRPr="006A1C5B" w:rsidRDefault="002C0B06" w:rsidP="002C0B06">
      <w:pPr>
        <w:autoSpaceDE w:val="0"/>
        <w:autoSpaceDN w:val="0"/>
        <w:adjustRightInd w:val="0"/>
        <w:jc w:val="both"/>
        <w:rPr>
          <w:rFonts w:eastAsia="Calibri"/>
          <w:b/>
          <w:lang w:eastAsia="en-US"/>
        </w:rPr>
      </w:pPr>
      <w:r w:rsidRPr="006A1C5B">
        <w:rPr>
          <w:rFonts w:eastAsia="Calibri"/>
          <w:b/>
          <w:lang w:eastAsia="en-US"/>
        </w:rPr>
        <w:t xml:space="preserve">5.2. Требования о наличии материально-технических ресурсов </w:t>
      </w:r>
    </w:p>
    <w:p w14:paraId="59714E73" w14:textId="77777777" w:rsidR="00796AA3" w:rsidRPr="006A1C5B" w:rsidRDefault="002C0B06" w:rsidP="002C0B06">
      <w:pPr>
        <w:pStyle w:val="31"/>
        <w:spacing w:after="0"/>
        <w:ind w:left="0" w:firstLine="708"/>
        <w:jc w:val="both"/>
        <w:rPr>
          <w:sz w:val="24"/>
          <w:szCs w:val="24"/>
          <w:lang w:val="ru-RU"/>
        </w:rPr>
      </w:pPr>
      <w:r w:rsidRPr="006A1C5B">
        <w:rPr>
          <w:sz w:val="24"/>
          <w:szCs w:val="24"/>
        </w:rPr>
        <w:t xml:space="preserve">Участник закупки </w:t>
      </w:r>
      <w:r w:rsidR="00F7469C" w:rsidRPr="006A1C5B">
        <w:rPr>
          <w:sz w:val="24"/>
          <w:szCs w:val="24"/>
          <w:lang w:val="ru-RU"/>
        </w:rPr>
        <w:t xml:space="preserve">предоставляет </w:t>
      </w:r>
      <w:r w:rsidRPr="006A1C5B">
        <w:rPr>
          <w:sz w:val="24"/>
          <w:szCs w:val="24"/>
        </w:rPr>
        <w:t xml:space="preserve">в составе своей заявки </w:t>
      </w:r>
      <w:r w:rsidRPr="006A1C5B">
        <w:rPr>
          <w:sz w:val="24"/>
          <w:szCs w:val="24"/>
          <w:lang w:val="ru-RU"/>
        </w:rPr>
        <w:t>справку</w:t>
      </w:r>
      <w:r w:rsidR="00D07229" w:rsidRPr="006A1C5B">
        <w:rPr>
          <w:sz w:val="24"/>
          <w:szCs w:val="24"/>
          <w:lang w:val="ru-RU"/>
        </w:rPr>
        <w:t xml:space="preserve"> о материально-технических ресурсах</w:t>
      </w:r>
      <w:r w:rsidR="001C0531">
        <w:rPr>
          <w:sz w:val="24"/>
          <w:szCs w:val="24"/>
          <w:lang w:val="ru-RU"/>
        </w:rPr>
        <w:t xml:space="preserve"> по форме, установленной в закупочной документации</w:t>
      </w:r>
      <w:r w:rsidR="003B3662" w:rsidRPr="006A1C5B">
        <w:rPr>
          <w:sz w:val="24"/>
          <w:szCs w:val="24"/>
          <w:lang w:val="ru-RU"/>
        </w:rPr>
        <w:t xml:space="preserve">, </w:t>
      </w:r>
      <w:r w:rsidRPr="006A1C5B">
        <w:rPr>
          <w:sz w:val="24"/>
          <w:szCs w:val="24"/>
        </w:rPr>
        <w:t>подтверждающ</w:t>
      </w:r>
      <w:r w:rsidRPr="006A1C5B">
        <w:rPr>
          <w:sz w:val="24"/>
          <w:szCs w:val="24"/>
          <w:lang w:val="ru-RU"/>
        </w:rPr>
        <w:t xml:space="preserve">ую </w:t>
      </w:r>
      <w:r w:rsidRPr="006A1C5B">
        <w:rPr>
          <w:sz w:val="24"/>
          <w:szCs w:val="24"/>
        </w:rPr>
        <w:t>наличие</w:t>
      </w:r>
      <w:r w:rsidR="002A6C70" w:rsidRPr="006A1C5B">
        <w:rPr>
          <w:sz w:val="24"/>
          <w:szCs w:val="24"/>
          <w:lang w:val="ru-RU"/>
        </w:rPr>
        <w:t xml:space="preserve"> у него</w:t>
      </w:r>
      <w:r w:rsidRPr="006A1C5B">
        <w:rPr>
          <w:sz w:val="24"/>
          <w:szCs w:val="24"/>
        </w:rPr>
        <w:t xml:space="preserve"> оборудования</w:t>
      </w:r>
      <w:r w:rsidR="00796AA3" w:rsidRPr="006A1C5B">
        <w:rPr>
          <w:sz w:val="24"/>
          <w:szCs w:val="24"/>
          <w:lang w:val="ru-RU"/>
        </w:rPr>
        <w:t>, не менее:</w:t>
      </w:r>
    </w:p>
    <w:p w14:paraId="6ADB889C" w14:textId="77777777" w:rsidR="002C0B06" w:rsidRPr="006A1C5B" w:rsidRDefault="007832BD" w:rsidP="00262A19">
      <w:pPr>
        <w:pStyle w:val="31"/>
        <w:numPr>
          <w:ilvl w:val="0"/>
          <w:numId w:val="13"/>
        </w:numPr>
        <w:spacing w:after="0"/>
        <w:ind w:left="0" w:firstLine="0"/>
        <w:jc w:val="both"/>
        <w:rPr>
          <w:sz w:val="24"/>
          <w:szCs w:val="24"/>
          <w:lang w:val="ru-RU"/>
        </w:rPr>
      </w:pPr>
      <w:proofErr w:type="spellStart"/>
      <w:r w:rsidRPr="006A1C5B">
        <w:rPr>
          <w:sz w:val="24"/>
          <w:szCs w:val="24"/>
          <w:lang w:val="ru-RU"/>
        </w:rPr>
        <w:t>В</w:t>
      </w:r>
      <w:r w:rsidR="00432870" w:rsidRPr="006A1C5B">
        <w:rPr>
          <w:sz w:val="24"/>
          <w:szCs w:val="24"/>
          <w:lang w:val="ru-RU"/>
        </w:rPr>
        <w:t>ольтамперфазометр</w:t>
      </w:r>
      <w:proofErr w:type="spellEnd"/>
      <w:r w:rsidR="00796AA3" w:rsidRPr="006A1C5B">
        <w:rPr>
          <w:sz w:val="24"/>
          <w:szCs w:val="24"/>
          <w:lang w:val="ru-RU"/>
        </w:rPr>
        <w:t xml:space="preserve"> – </w:t>
      </w:r>
      <w:r w:rsidRPr="006A1C5B">
        <w:rPr>
          <w:sz w:val="24"/>
          <w:szCs w:val="24"/>
          <w:lang w:val="ru-RU"/>
        </w:rPr>
        <w:t xml:space="preserve"> не менее </w:t>
      </w:r>
      <w:r w:rsidR="00796AA3" w:rsidRPr="006A1C5B">
        <w:rPr>
          <w:sz w:val="24"/>
          <w:szCs w:val="24"/>
          <w:lang w:val="ru-RU"/>
        </w:rPr>
        <w:t>3 ед.</w:t>
      </w:r>
    </w:p>
    <w:p w14:paraId="0314CC06" w14:textId="77777777" w:rsidR="0097569F" w:rsidRPr="006A1C5B" w:rsidRDefault="0097569F" w:rsidP="0097569F">
      <w:pPr>
        <w:pStyle w:val="31"/>
        <w:numPr>
          <w:ilvl w:val="0"/>
          <w:numId w:val="13"/>
        </w:numPr>
        <w:spacing w:after="0"/>
        <w:ind w:left="0" w:firstLine="0"/>
        <w:jc w:val="both"/>
        <w:rPr>
          <w:sz w:val="24"/>
          <w:szCs w:val="24"/>
          <w:lang w:val="ru-RU"/>
        </w:rPr>
      </w:pPr>
      <w:r w:rsidRPr="006A1C5B">
        <w:rPr>
          <w:sz w:val="24"/>
          <w:szCs w:val="24"/>
          <w:lang w:val="ru-RU"/>
        </w:rPr>
        <w:t xml:space="preserve">Комплект нагрузочный измерительный с регулятором  </w:t>
      </w:r>
      <w:r w:rsidR="007832BD" w:rsidRPr="006A1C5B">
        <w:rPr>
          <w:sz w:val="24"/>
          <w:szCs w:val="24"/>
          <w:lang w:val="ru-RU"/>
        </w:rPr>
        <w:t xml:space="preserve">не менее </w:t>
      </w:r>
      <w:r w:rsidRPr="006A1C5B">
        <w:rPr>
          <w:sz w:val="24"/>
          <w:szCs w:val="24"/>
          <w:lang w:val="ru-RU"/>
        </w:rPr>
        <w:t>1 ед.</w:t>
      </w:r>
    </w:p>
    <w:p w14:paraId="4FE3C5B0" w14:textId="77777777" w:rsidR="0097569F" w:rsidRPr="006A1C5B" w:rsidRDefault="0097569F" w:rsidP="0097569F">
      <w:r w:rsidRPr="006A1C5B">
        <w:t>Характеристики:  </w:t>
      </w:r>
    </w:p>
    <w:p w14:paraId="7023E407" w14:textId="77777777" w:rsidR="00D04576" w:rsidRPr="006A1C5B" w:rsidRDefault="0097569F" w:rsidP="008017EA">
      <w:r w:rsidRPr="006A1C5B">
        <w:t xml:space="preserve">Диапазон измерения и регулирования силы тока до </w:t>
      </w:r>
      <w:r w:rsidR="00D04576" w:rsidRPr="006A1C5B">
        <w:t>100</w:t>
      </w:r>
      <w:r w:rsidRPr="006A1C5B">
        <w:t xml:space="preserve"> A.</w:t>
      </w:r>
      <w:r w:rsidR="008017EA" w:rsidRPr="006A1C5B">
        <w:t xml:space="preserve"> –</w:t>
      </w:r>
    </w:p>
    <w:p w14:paraId="2BEFD163" w14:textId="77777777" w:rsidR="0097569F" w:rsidRPr="006A1C5B" w:rsidRDefault="00262A19" w:rsidP="008017EA">
      <w:r w:rsidRPr="006A1C5B">
        <w:t>Оборудование для измерения</w:t>
      </w:r>
      <w:r w:rsidR="0097569F" w:rsidRPr="006A1C5B">
        <w:t xml:space="preserve"> параметров электроустановки</w:t>
      </w:r>
      <w:r w:rsidRPr="006A1C5B">
        <w:t>, в составе</w:t>
      </w:r>
      <w:r w:rsidR="00826FCF" w:rsidRPr="006A1C5B">
        <w:t>:</w:t>
      </w:r>
    </w:p>
    <w:p w14:paraId="2A408BB9" w14:textId="77777777" w:rsidR="0097569F" w:rsidRPr="006A1C5B" w:rsidRDefault="008C4C50" w:rsidP="00763203">
      <w:pPr>
        <w:numPr>
          <w:ilvl w:val="0"/>
          <w:numId w:val="14"/>
        </w:numPr>
        <w:ind w:left="0" w:firstLine="0"/>
        <w:jc w:val="both"/>
      </w:pPr>
      <w:r w:rsidRPr="006A1C5B">
        <w:t>Оборудование для и</w:t>
      </w:r>
      <w:r w:rsidR="0097569F" w:rsidRPr="006A1C5B">
        <w:t>змерени</w:t>
      </w:r>
      <w:r w:rsidRPr="006A1C5B">
        <w:t>я</w:t>
      </w:r>
      <w:r w:rsidR="0097569F" w:rsidRPr="006A1C5B">
        <w:t xml:space="preserve"> сопротивления изоляции напряжением до 2500 В</w:t>
      </w:r>
      <w:r w:rsidR="00262A19" w:rsidRPr="006A1C5B">
        <w:t xml:space="preserve"> – не менее 1 ед.</w:t>
      </w:r>
      <w:r w:rsidR="0097569F" w:rsidRPr="006A1C5B">
        <w:t>;</w:t>
      </w:r>
    </w:p>
    <w:p w14:paraId="093CF9FF" w14:textId="77777777" w:rsidR="0097569F" w:rsidRPr="006A1C5B" w:rsidRDefault="008C4C50" w:rsidP="00763203">
      <w:pPr>
        <w:numPr>
          <w:ilvl w:val="0"/>
          <w:numId w:val="14"/>
        </w:numPr>
        <w:ind w:left="0" w:firstLine="0"/>
        <w:jc w:val="both"/>
      </w:pPr>
      <w:r w:rsidRPr="006A1C5B">
        <w:t>Оборудование для п</w:t>
      </w:r>
      <w:r w:rsidR="0097569F" w:rsidRPr="006A1C5B">
        <w:t>роверк</w:t>
      </w:r>
      <w:r w:rsidRPr="006A1C5B">
        <w:t>и</w:t>
      </w:r>
      <w:r w:rsidR="0097569F" w:rsidRPr="006A1C5B">
        <w:t xml:space="preserve"> непрерывности защитных проводников</w:t>
      </w:r>
      <w:r w:rsidR="00262A19" w:rsidRPr="006A1C5B">
        <w:t xml:space="preserve"> – не менее 1 ед.</w:t>
      </w:r>
      <w:r w:rsidR="0097569F" w:rsidRPr="006A1C5B">
        <w:t>;</w:t>
      </w:r>
    </w:p>
    <w:p w14:paraId="034F718D" w14:textId="77777777" w:rsidR="0097569F" w:rsidRPr="006A1C5B" w:rsidRDefault="008C4C50" w:rsidP="00763203">
      <w:pPr>
        <w:numPr>
          <w:ilvl w:val="0"/>
          <w:numId w:val="14"/>
        </w:numPr>
        <w:ind w:left="0" w:firstLine="0"/>
        <w:jc w:val="both"/>
      </w:pPr>
      <w:r w:rsidRPr="006A1C5B">
        <w:t>Оборудование для д</w:t>
      </w:r>
      <w:r w:rsidR="0097569F" w:rsidRPr="006A1C5B">
        <w:t>иагностическо</w:t>
      </w:r>
      <w:r w:rsidRPr="006A1C5B">
        <w:t>го</w:t>
      </w:r>
      <w:r w:rsidR="0097569F" w:rsidRPr="006A1C5B">
        <w:t xml:space="preserve"> </w:t>
      </w:r>
      <w:r w:rsidRPr="006A1C5B">
        <w:t xml:space="preserve">испытания </w:t>
      </w:r>
      <w:r w:rsidR="0097569F" w:rsidRPr="006A1C5B">
        <w:t>изоляции (измерение коэффициентов абсорбции и поляризации)</w:t>
      </w:r>
      <w:r w:rsidR="00262A19" w:rsidRPr="006A1C5B">
        <w:t xml:space="preserve"> – не менее 1 ед.</w:t>
      </w:r>
      <w:r w:rsidR="0097569F" w:rsidRPr="006A1C5B">
        <w:t>;</w:t>
      </w:r>
    </w:p>
    <w:p w14:paraId="19C3CD65" w14:textId="77777777" w:rsidR="00F023D0" w:rsidRPr="006A1C5B" w:rsidRDefault="008C4C50" w:rsidP="00D04576">
      <w:pPr>
        <w:numPr>
          <w:ilvl w:val="0"/>
          <w:numId w:val="14"/>
        </w:numPr>
        <w:ind w:left="0" w:firstLine="0"/>
        <w:jc w:val="both"/>
      </w:pPr>
      <w:r w:rsidRPr="006A1C5B">
        <w:lastRenderedPageBreak/>
        <w:t>Оборудование для п</w:t>
      </w:r>
      <w:r w:rsidR="0097569F" w:rsidRPr="006A1C5B">
        <w:t>роверк</w:t>
      </w:r>
      <w:r w:rsidRPr="006A1C5B">
        <w:t>и</w:t>
      </w:r>
      <w:r w:rsidR="0097569F" w:rsidRPr="006A1C5B">
        <w:t xml:space="preserve"> параметров УЗО с номинальными токами отключения до 1 А</w:t>
      </w:r>
      <w:r w:rsidR="00262A19" w:rsidRPr="006A1C5B">
        <w:t xml:space="preserve"> – не менее 1 ед.</w:t>
      </w:r>
      <w:r w:rsidR="0097569F" w:rsidRPr="006A1C5B">
        <w:t>;</w:t>
      </w:r>
    </w:p>
    <w:p w14:paraId="07AB64C1" w14:textId="77777777" w:rsidR="0097569F" w:rsidRPr="006A1C5B" w:rsidRDefault="008C4C50" w:rsidP="00BB6B71">
      <w:pPr>
        <w:numPr>
          <w:ilvl w:val="0"/>
          <w:numId w:val="14"/>
        </w:numPr>
        <w:ind w:left="0" w:firstLine="0"/>
        <w:jc w:val="both"/>
      </w:pPr>
      <w:r w:rsidRPr="006A1C5B">
        <w:t>Оборудование для п</w:t>
      </w:r>
      <w:r w:rsidR="0097569F" w:rsidRPr="006A1C5B">
        <w:t>роверк</w:t>
      </w:r>
      <w:r w:rsidRPr="006A1C5B">
        <w:t>и</w:t>
      </w:r>
      <w:r w:rsidR="0097569F" w:rsidRPr="006A1C5B">
        <w:t xml:space="preserve"> порядка чередования фаз</w:t>
      </w:r>
      <w:r w:rsidR="00262A19" w:rsidRPr="006A1C5B">
        <w:t xml:space="preserve"> – не менее 1 ед.</w:t>
      </w:r>
    </w:p>
    <w:p w14:paraId="5544E80D" w14:textId="77777777" w:rsidR="00F90867" w:rsidRPr="006A1C5B" w:rsidRDefault="00F90867" w:rsidP="00F90867">
      <w:pPr>
        <w:jc w:val="both"/>
      </w:pPr>
      <w:r w:rsidRPr="006A1C5B">
        <w:t>Или многофункциональный измеритель параметров электроустановки с вышеуказанными функциями - 1 ед.</w:t>
      </w:r>
    </w:p>
    <w:p w14:paraId="4F870D71" w14:textId="77777777" w:rsidR="00262A19" w:rsidRPr="006A1C5B" w:rsidRDefault="0097569F" w:rsidP="00262A19">
      <w:pPr>
        <w:pStyle w:val="31"/>
        <w:numPr>
          <w:ilvl w:val="0"/>
          <w:numId w:val="13"/>
        </w:numPr>
        <w:spacing w:after="0"/>
        <w:ind w:hanging="720"/>
        <w:jc w:val="both"/>
        <w:rPr>
          <w:sz w:val="24"/>
          <w:szCs w:val="24"/>
          <w:lang w:val="ru-RU"/>
        </w:rPr>
      </w:pPr>
      <w:proofErr w:type="spellStart"/>
      <w:r w:rsidRPr="006A1C5B">
        <w:rPr>
          <w:sz w:val="24"/>
          <w:szCs w:val="24"/>
          <w:lang w:val="ru-RU"/>
        </w:rPr>
        <w:t>Микроометр</w:t>
      </w:r>
      <w:proofErr w:type="spellEnd"/>
      <w:r w:rsidRPr="006A1C5B">
        <w:rPr>
          <w:sz w:val="24"/>
          <w:szCs w:val="24"/>
          <w:lang w:val="ru-RU"/>
        </w:rPr>
        <w:t xml:space="preserve"> </w:t>
      </w:r>
      <w:r w:rsidR="00262A19" w:rsidRPr="006A1C5B">
        <w:rPr>
          <w:sz w:val="24"/>
          <w:szCs w:val="24"/>
          <w:lang w:val="ru-RU"/>
        </w:rPr>
        <w:t>– не менее 1 ед.</w:t>
      </w:r>
      <w:r w:rsidR="00262A19" w:rsidRPr="006A1C5B">
        <w:t xml:space="preserve"> </w:t>
      </w:r>
      <w:r w:rsidR="00F023D0" w:rsidRPr="006A1C5B">
        <w:rPr>
          <w:lang w:val="ru-RU"/>
        </w:rPr>
        <w:t xml:space="preserve">- </w:t>
      </w:r>
    </w:p>
    <w:p w14:paraId="0B1B9646" w14:textId="77777777" w:rsidR="00262A19" w:rsidRPr="006A1C5B" w:rsidRDefault="00262A19" w:rsidP="00262A19">
      <w:pPr>
        <w:pStyle w:val="31"/>
        <w:spacing w:after="0"/>
        <w:ind w:left="0"/>
        <w:jc w:val="both"/>
        <w:rPr>
          <w:sz w:val="24"/>
          <w:szCs w:val="24"/>
          <w:lang w:val="ru-RU"/>
        </w:rPr>
      </w:pPr>
      <w:r w:rsidRPr="006A1C5B">
        <w:rPr>
          <w:sz w:val="24"/>
          <w:szCs w:val="24"/>
          <w:lang w:val="ru-RU"/>
        </w:rPr>
        <w:t>Характеристики:</w:t>
      </w:r>
    </w:p>
    <w:p w14:paraId="3C60B653" w14:textId="77777777" w:rsidR="0097569F" w:rsidRPr="006A1C5B" w:rsidRDefault="00262A19" w:rsidP="00262A19">
      <w:pPr>
        <w:pStyle w:val="31"/>
        <w:spacing w:after="0"/>
        <w:ind w:left="0"/>
        <w:jc w:val="both"/>
        <w:rPr>
          <w:sz w:val="24"/>
          <w:szCs w:val="24"/>
          <w:lang w:val="ru-RU"/>
        </w:rPr>
      </w:pPr>
      <w:r w:rsidRPr="006A1C5B">
        <w:rPr>
          <w:sz w:val="24"/>
          <w:szCs w:val="24"/>
          <w:lang w:val="ru-RU"/>
        </w:rPr>
        <w:t>Измерения сопротивления электрооборудования с испытательным током до 2 ампер.</w:t>
      </w:r>
    </w:p>
    <w:p w14:paraId="653F5F26" w14:textId="6225EE4F" w:rsidR="002B09A0" w:rsidRPr="006A1C5B" w:rsidRDefault="002B09A0" w:rsidP="002B09A0">
      <w:pPr>
        <w:pStyle w:val="31"/>
        <w:numPr>
          <w:ilvl w:val="0"/>
          <w:numId w:val="13"/>
        </w:numPr>
        <w:spacing w:after="0"/>
        <w:ind w:hanging="720"/>
        <w:jc w:val="both"/>
        <w:rPr>
          <w:sz w:val="24"/>
          <w:szCs w:val="24"/>
          <w:lang w:val="ru-RU"/>
        </w:rPr>
      </w:pPr>
      <w:r w:rsidRPr="006A1C5B">
        <w:rPr>
          <w:sz w:val="24"/>
          <w:szCs w:val="24"/>
          <w:lang w:val="ru-RU"/>
        </w:rPr>
        <w:t>Транспортное средство – не менее 5 ед.</w:t>
      </w:r>
    </w:p>
    <w:p w14:paraId="4B321C35" w14:textId="77777777" w:rsidR="002C0B06" w:rsidRPr="006A1C5B" w:rsidRDefault="002C0B06" w:rsidP="002C0B06">
      <w:pPr>
        <w:pStyle w:val="31"/>
        <w:spacing w:after="0" w:line="276" w:lineRule="auto"/>
        <w:ind w:left="0"/>
        <w:jc w:val="both"/>
        <w:rPr>
          <w:rFonts w:eastAsia="Calibri"/>
          <w:b/>
          <w:sz w:val="24"/>
          <w:szCs w:val="24"/>
          <w:lang w:eastAsia="en-US"/>
        </w:rPr>
      </w:pPr>
      <w:r w:rsidRPr="006A1C5B">
        <w:rPr>
          <w:rFonts w:eastAsia="Calibri"/>
          <w:b/>
          <w:sz w:val="24"/>
          <w:szCs w:val="24"/>
          <w:lang w:eastAsia="en-US"/>
        </w:rPr>
        <w:t xml:space="preserve">5.3. </w:t>
      </w:r>
      <w:r w:rsidRPr="006A1C5B">
        <w:rPr>
          <w:b/>
          <w:sz w:val="24"/>
          <w:szCs w:val="24"/>
        </w:rPr>
        <w:t>Требования</w:t>
      </w:r>
      <w:r w:rsidRPr="006A1C5B">
        <w:rPr>
          <w:rFonts w:eastAsia="Calibri"/>
          <w:b/>
          <w:sz w:val="24"/>
          <w:szCs w:val="24"/>
          <w:lang w:eastAsia="en-US"/>
        </w:rPr>
        <w:t xml:space="preserve"> о наличии аттестованных технологий сварки</w:t>
      </w:r>
    </w:p>
    <w:p w14:paraId="5C70EA34" w14:textId="77777777" w:rsidR="002C0B06" w:rsidRPr="006A1C5B" w:rsidRDefault="002C0B06" w:rsidP="002C0B06">
      <w:pPr>
        <w:pStyle w:val="aa"/>
        <w:spacing w:line="276" w:lineRule="auto"/>
        <w:ind w:left="0" w:firstLine="708"/>
        <w:jc w:val="both"/>
      </w:pPr>
      <w:r w:rsidRPr="006A1C5B">
        <w:t xml:space="preserve">Не </w:t>
      </w:r>
      <w:r w:rsidR="000E37F8" w:rsidRPr="006A1C5B">
        <w:rPr>
          <w:lang w:val="ru-RU"/>
        </w:rPr>
        <w:t>устанавливаются</w:t>
      </w:r>
      <w:r w:rsidRPr="006A1C5B">
        <w:t>.</w:t>
      </w:r>
    </w:p>
    <w:p w14:paraId="72D5BBA2" w14:textId="77777777" w:rsidR="002C0B06" w:rsidRPr="006A1C5B" w:rsidRDefault="002C0B06" w:rsidP="002C0B06">
      <w:pPr>
        <w:autoSpaceDE w:val="0"/>
        <w:autoSpaceDN w:val="0"/>
        <w:adjustRightInd w:val="0"/>
        <w:jc w:val="both"/>
        <w:rPr>
          <w:rFonts w:eastAsia="Calibri"/>
          <w:b/>
        </w:rPr>
      </w:pPr>
      <w:r w:rsidRPr="006A1C5B">
        <w:rPr>
          <w:rFonts w:eastAsia="Calibri"/>
          <w:b/>
        </w:rPr>
        <w:t>5.</w:t>
      </w:r>
      <w:r w:rsidR="009473ED" w:rsidRPr="006A1C5B">
        <w:rPr>
          <w:rFonts w:eastAsia="Calibri"/>
          <w:b/>
        </w:rPr>
        <w:t>4</w:t>
      </w:r>
      <w:r w:rsidRPr="006A1C5B">
        <w:rPr>
          <w:rFonts w:eastAsia="Calibri"/>
          <w:b/>
        </w:rPr>
        <w:t>. Требования к измерительным приборам и инструментам</w:t>
      </w:r>
    </w:p>
    <w:p w14:paraId="0C8C2187" w14:textId="77777777" w:rsidR="002C0B06" w:rsidRPr="006A1C5B" w:rsidRDefault="00D07229" w:rsidP="002B09A0">
      <w:pPr>
        <w:pStyle w:val="aa"/>
        <w:ind w:left="0" w:firstLine="708"/>
        <w:jc w:val="both"/>
        <w:rPr>
          <w:rFonts w:eastAsia="Calibri"/>
        </w:rPr>
      </w:pPr>
      <w:bookmarkStart w:id="0" w:name="_Hlk83058791"/>
      <w:r w:rsidRPr="006A1C5B">
        <w:rPr>
          <w:lang w:val="ru-RU" w:eastAsia="ru-RU"/>
        </w:rPr>
        <w:t xml:space="preserve">Применяемые при измерительном контроле приборы и инструменты должны быть сертифицированы, </w:t>
      </w:r>
      <w:proofErr w:type="spellStart"/>
      <w:r w:rsidRPr="006A1C5B">
        <w:rPr>
          <w:lang w:val="ru-RU" w:eastAsia="ru-RU"/>
        </w:rPr>
        <w:t>поверены</w:t>
      </w:r>
      <w:proofErr w:type="spellEnd"/>
      <w:r w:rsidRPr="006A1C5B">
        <w:rPr>
          <w:lang w:val="ru-RU" w:eastAsia="ru-RU"/>
        </w:rPr>
        <w:t xml:space="preserve"> или откалиброваны. Участники закупки должны представить в составе своих предложений копии паспортов (или свидетельств о поверке /</w:t>
      </w:r>
      <w:r w:rsidR="00754FBD" w:rsidRPr="006A1C5B">
        <w:rPr>
          <w:lang w:val="ru-RU" w:eastAsia="ru-RU"/>
        </w:rPr>
        <w:t xml:space="preserve"> </w:t>
      </w:r>
      <w:r w:rsidRPr="006A1C5B">
        <w:rPr>
          <w:lang w:val="ru-RU" w:eastAsia="ru-RU"/>
        </w:rPr>
        <w:t>калибровке) приборов, указанных в п. 5.2 ТЗ, с не истёкшим сроком метрологического контроля.</w:t>
      </w:r>
      <w:bookmarkEnd w:id="0"/>
    </w:p>
    <w:p w14:paraId="76EEEC44" w14:textId="77777777" w:rsidR="002C0B06" w:rsidRPr="006A1C5B" w:rsidRDefault="002C0B06" w:rsidP="002C0B06">
      <w:pPr>
        <w:autoSpaceDE w:val="0"/>
        <w:autoSpaceDN w:val="0"/>
        <w:adjustRightInd w:val="0"/>
        <w:jc w:val="both"/>
        <w:rPr>
          <w:rFonts w:eastAsia="Calibri"/>
          <w:b/>
          <w:lang w:eastAsia="en-US"/>
        </w:rPr>
      </w:pPr>
      <w:r w:rsidRPr="006A1C5B">
        <w:rPr>
          <w:rFonts w:eastAsia="Calibri"/>
          <w:b/>
          <w:lang w:eastAsia="en-US"/>
        </w:rPr>
        <w:t>5.</w:t>
      </w:r>
      <w:r w:rsidR="009473ED" w:rsidRPr="006A1C5B">
        <w:rPr>
          <w:rFonts w:eastAsia="Calibri"/>
          <w:b/>
          <w:lang w:eastAsia="en-US"/>
        </w:rPr>
        <w:t>5</w:t>
      </w:r>
      <w:r w:rsidRPr="006A1C5B">
        <w:rPr>
          <w:rFonts w:eastAsia="Calibri"/>
          <w:b/>
          <w:lang w:eastAsia="en-US"/>
        </w:rPr>
        <w:t>. Требования о наличии действующих разрешений, аттестаций, свидетельств СРО, лицензий</w:t>
      </w:r>
    </w:p>
    <w:p w14:paraId="46EADDB2" w14:textId="77777777" w:rsidR="002C0B06" w:rsidRPr="006A1C5B" w:rsidRDefault="000E37F8" w:rsidP="002C0B06">
      <w:pPr>
        <w:ind w:firstLine="708"/>
        <w:jc w:val="both"/>
        <w:rPr>
          <w:u w:val="single"/>
        </w:rPr>
      </w:pPr>
      <w:r w:rsidRPr="006A1C5B">
        <w:t>Не устанавливаются.</w:t>
      </w:r>
    </w:p>
    <w:p w14:paraId="3B47CC35" w14:textId="77777777" w:rsidR="002C0B06" w:rsidRPr="006A1C5B" w:rsidRDefault="002C0B06" w:rsidP="002C0B06">
      <w:pPr>
        <w:autoSpaceDE w:val="0"/>
        <w:autoSpaceDN w:val="0"/>
        <w:adjustRightInd w:val="0"/>
        <w:jc w:val="both"/>
        <w:rPr>
          <w:rFonts w:eastAsia="Calibri"/>
          <w:b/>
          <w:lang w:eastAsia="en-US"/>
        </w:rPr>
      </w:pPr>
      <w:r w:rsidRPr="006A1C5B">
        <w:rPr>
          <w:rFonts w:eastAsia="Calibri"/>
          <w:b/>
          <w:lang w:eastAsia="en-US"/>
        </w:rPr>
        <w:t>5.6. Требования о наличии сертифицированных систем менеджмента</w:t>
      </w:r>
    </w:p>
    <w:p w14:paraId="4C71DF3A" w14:textId="77777777" w:rsidR="002C0B06" w:rsidRPr="006A1C5B" w:rsidRDefault="000E37F8" w:rsidP="002C0B06">
      <w:pPr>
        <w:pStyle w:val="31"/>
        <w:spacing w:after="0"/>
        <w:ind w:left="0" w:firstLine="708"/>
        <w:jc w:val="both"/>
        <w:rPr>
          <w:sz w:val="24"/>
          <w:szCs w:val="24"/>
          <w:lang w:val="ru-RU"/>
        </w:rPr>
      </w:pPr>
      <w:r w:rsidRPr="006A1C5B">
        <w:rPr>
          <w:sz w:val="24"/>
          <w:szCs w:val="24"/>
        </w:rPr>
        <w:t>Не устанавливаются</w:t>
      </w:r>
      <w:r w:rsidR="002C0B06" w:rsidRPr="006A1C5B">
        <w:rPr>
          <w:sz w:val="24"/>
          <w:szCs w:val="24"/>
        </w:rPr>
        <w:t>.</w:t>
      </w:r>
    </w:p>
    <w:p w14:paraId="478D82F8" w14:textId="77777777" w:rsidR="002C0B06" w:rsidRPr="006A1C5B" w:rsidRDefault="002C0B06" w:rsidP="002C0B06">
      <w:pPr>
        <w:pStyle w:val="31"/>
        <w:spacing w:after="0"/>
        <w:ind w:left="0"/>
        <w:jc w:val="both"/>
        <w:rPr>
          <w:b/>
          <w:sz w:val="24"/>
          <w:szCs w:val="24"/>
        </w:rPr>
      </w:pPr>
      <w:r w:rsidRPr="006A1C5B">
        <w:rPr>
          <w:b/>
          <w:sz w:val="24"/>
          <w:szCs w:val="24"/>
        </w:rPr>
        <w:t>5.7. Требования о наличии аккредитации в Группе «Интер РАО»</w:t>
      </w:r>
    </w:p>
    <w:p w14:paraId="1AE64833" w14:textId="4EDF513B" w:rsidR="000E37F8" w:rsidRPr="006A1C5B" w:rsidRDefault="000E37F8" w:rsidP="000E37F8">
      <w:pPr>
        <w:pStyle w:val="31"/>
        <w:spacing w:after="0"/>
        <w:ind w:left="0" w:firstLine="708"/>
        <w:jc w:val="both"/>
        <w:rPr>
          <w:sz w:val="24"/>
          <w:szCs w:val="24"/>
          <w:lang w:val="ru-RU"/>
        </w:rPr>
      </w:pPr>
      <w:r w:rsidRPr="006A1C5B">
        <w:rPr>
          <w:sz w:val="24"/>
          <w:szCs w:val="24"/>
          <w:lang w:val="ru-RU"/>
        </w:rPr>
        <w:t xml:space="preserve">В случае если Участник закупки является аккредитованным лицом в рамках системы добровольной аккредитации в Группе «Интер РАО» в качестве поставщика товаров, работ, услуг, являющихся предметом настоящей закупки, то такой Участник </w:t>
      </w:r>
      <w:r w:rsidR="001C0531">
        <w:rPr>
          <w:sz w:val="24"/>
          <w:szCs w:val="24"/>
          <w:lang w:val="ru-RU"/>
        </w:rPr>
        <w:t>предоставляет</w:t>
      </w:r>
      <w:r w:rsidR="00B1615B" w:rsidRPr="006A1C5B">
        <w:rPr>
          <w:sz w:val="24"/>
          <w:szCs w:val="24"/>
          <w:lang w:val="ru-RU"/>
        </w:rPr>
        <w:t xml:space="preserve"> копию действующего Свидетельства об аккредитации в Группе «Интер РАО».</w:t>
      </w:r>
    </w:p>
    <w:p w14:paraId="0F6C99C8" w14:textId="77777777" w:rsidR="002C0B06" w:rsidRPr="006A1C5B" w:rsidRDefault="002C0B06" w:rsidP="002C0B06">
      <w:pPr>
        <w:pStyle w:val="31"/>
        <w:spacing w:after="0" w:line="276" w:lineRule="auto"/>
        <w:ind w:left="0"/>
        <w:jc w:val="both"/>
        <w:rPr>
          <w:rFonts w:eastAsia="Calibri"/>
          <w:b/>
          <w:sz w:val="24"/>
          <w:szCs w:val="24"/>
          <w:lang w:eastAsia="en-US"/>
        </w:rPr>
      </w:pPr>
      <w:r w:rsidRPr="006A1C5B">
        <w:rPr>
          <w:rFonts w:eastAsia="Calibri"/>
          <w:b/>
          <w:sz w:val="24"/>
          <w:szCs w:val="24"/>
          <w:lang w:eastAsia="en-US"/>
        </w:rPr>
        <w:t>5.8. Требования к опыту выполнения аналогичных работ</w:t>
      </w:r>
    </w:p>
    <w:p w14:paraId="54544B8C" w14:textId="6D6B77C9" w:rsidR="00300302" w:rsidRPr="006A1C5B" w:rsidRDefault="00550E52" w:rsidP="002C0B06">
      <w:pPr>
        <w:autoSpaceDE w:val="0"/>
        <w:autoSpaceDN w:val="0"/>
        <w:adjustRightInd w:val="0"/>
        <w:ind w:firstLine="708"/>
        <w:jc w:val="both"/>
      </w:pPr>
      <w:r w:rsidRPr="006A1C5B">
        <w:t>Участник закупки</w:t>
      </w:r>
      <w:r w:rsidR="001C0531">
        <w:t xml:space="preserve"> предоставляет в составе своей заявки справку о перечне и объемах выполнения аналогичных договоров по форме, установленной в закупочной документации, подтверждающую</w:t>
      </w:r>
      <w:r w:rsidRPr="006A1C5B">
        <w:t xml:space="preserve"> наличие у него о</w:t>
      </w:r>
      <w:r w:rsidR="004F17AB" w:rsidRPr="006A1C5B">
        <w:t xml:space="preserve">пыта выполнения </w:t>
      </w:r>
      <w:r w:rsidR="008403CF" w:rsidRPr="006A1C5B">
        <w:t xml:space="preserve">аналогичных работ </w:t>
      </w:r>
      <w:r w:rsidRPr="006A1C5B">
        <w:t xml:space="preserve">в количестве не менее </w:t>
      </w:r>
      <w:r w:rsidR="009A1DC1" w:rsidRPr="006A1C5B">
        <w:t>10</w:t>
      </w:r>
      <w:r w:rsidRPr="006A1C5B">
        <w:t xml:space="preserve"> </w:t>
      </w:r>
      <w:r w:rsidR="00300302" w:rsidRPr="006A1C5B">
        <w:t>(</w:t>
      </w:r>
      <w:r w:rsidR="009A1DC1" w:rsidRPr="006A1C5B">
        <w:t>деся</w:t>
      </w:r>
      <w:r w:rsidR="00300302" w:rsidRPr="006A1C5B">
        <w:t xml:space="preserve">ти) </w:t>
      </w:r>
      <w:r w:rsidRPr="006A1C5B">
        <w:t>договоров за последние 2</w:t>
      </w:r>
      <w:r w:rsidR="00300302" w:rsidRPr="006A1C5B">
        <w:t xml:space="preserve"> (два)</w:t>
      </w:r>
      <w:r w:rsidRPr="006A1C5B">
        <w:t xml:space="preserve"> года, предшествующие дате </w:t>
      </w:r>
      <w:r w:rsidR="00300302" w:rsidRPr="006A1C5B">
        <w:t>Извещения о данной закупке</w:t>
      </w:r>
      <w:r w:rsidRPr="006A1C5B">
        <w:t xml:space="preserve">. </w:t>
      </w:r>
      <w:r w:rsidR="00300302" w:rsidRPr="006A1C5B">
        <w:t>Аналогичными признаются работы, соответствующие</w:t>
      </w:r>
      <w:r w:rsidR="00D63E89" w:rsidRPr="006A1C5B">
        <w:t xml:space="preserve"> разделу «Установка </w:t>
      </w:r>
      <w:r w:rsidR="00D63E89" w:rsidRPr="006A1C5B">
        <w:t>щитового оборудования»</w:t>
      </w:r>
      <w:r w:rsidR="00300302" w:rsidRPr="006A1C5B">
        <w:t xml:space="preserve"> Приложени</w:t>
      </w:r>
      <w:r w:rsidR="00D63E89" w:rsidRPr="006A1C5B">
        <w:t>я</w:t>
      </w:r>
      <w:r w:rsidR="00300302" w:rsidRPr="006A1C5B">
        <w:t xml:space="preserve"> № 1 к Техническому заданию</w:t>
      </w:r>
      <w:r w:rsidR="004D12D0" w:rsidRPr="006A1C5B">
        <w:t>.</w:t>
      </w:r>
      <w:r w:rsidR="00033C83" w:rsidRPr="006A1C5B">
        <w:t xml:space="preserve"> </w:t>
      </w:r>
    </w:p>
    <w:p w14:paraId="40E3150C" w14:textId="03547237" w:rsidR="007E385A" w:rsidRPr="006A1C5B" w:rsidRDefault="00811D66" w:rsidP="00A9732B">
      <w:pPr>
        <w:autoSpaceDE w:val="0"/>
        <w:autoSpaceDN w:val="0"/>
        <w:adjustRightInd w:val="0"/>
        <w:ind w:firstLine="708"/>
        <w:jc w:val="both"/>
      </w:pPr>
      <w:r>
        <w:t>Участник в составе своей заявки предоставляет</w:t>
      </w:r>
      <w:r w:rsidRPr="006A1C5B">
        <w:t xml:space="preserve"> </w:t>
      </w:r>
      <w:r w:rsidR="007E385A" w:rsidRPr="006A1C5B">
        <w:t>копи</w:t>
      </w:r>
      <w:r>
        <w:t>и</w:t>
      </w:r>
      <w:r w:rsidR="007E385A" w:rsidRPr="006A1C5B">
        <w:t xml:space="preserve"> договоров и актов выполненных работ по аналогичным работам в количестве не менее 10 (десяти) договоров за последние 2 (два) года, предшествующие дате Извещения о данной закупке.</w:t>
      </w:r>
    </w:p>
    <w:p w14:paraId="62AB495F" w14:textId="77777777" w:rsidR="00550E52" w:rsidRPr="006A1C5B" w:rsidRDefault="00550E52" w:rsidP="00550E52">
      <w:pPr>
        <w:pStyle w:val="31"/>
        <w:spacing w:after="0" w:line="276" w:lineRule="auto"/>
        <w:ind w:left="0"/>
        <w:jc w:val="both"/>
        <w:rPr>
          <w:rFonts w:eastAsia="Calibri"/>
          <w:b/>
          <w:sz w:val="24"/>
          <w:szCs w:val="24"/>
          <w:lang w:eastAsia="en-US"/>
        </w:rPr>
      </w:pPr>
      <w:r w:rsidRPr="006A1C5B">
        <w:rPr>
          <w:rFonts w:eastAsia="Calibri"/>
          <w:b/>
          <w:sz w:val="24"/>
          <w:szCs w:val="24"/>
          <w:lang w:val="ru-RU" w:eastAsia="en-US"/>
        </w:rPr>
        <w:t xml:space="preserve">5.9. </w:t>
      </w:r>
      <w:r w:rsidRPr="006A1C5B">
        <w:rPr>
          <w:rFonts w:eastAsia="Calibri"/>
          <w:b/>
          <w:sz w:val="24"/>
          <w:szCs w:val="24"/>
          <w:lang w:eastAsia="en-US"/>
        </w:rPr>
        <w:t>Требования к опыту поставки</w:t>
      </w:r>
    </w:p>
    <w:p w14:paraId="602A9D72" w14:textId="77777777" w:rsidR="00550E52" w:rsidRPr="006A1C5B" w:rsidRDefault="00550E52" w:rsidP="002C0B06">
      <w:pPr>
        <w:autoSpaceDE w:val="0"/>
        <w:autoSpaceDN w:val="0"/>
        <w:adjustRightInd w:val="0"/>
        <w:ind w:firstLine="708"/>
        <w:jc w:val="both"/>
        <w:rPr>
          <w:lang w:val="x-none"/>
        </w:rPr>
      </w:pPr>
      <w:r w:rsidRPr="006A1C5B">
        <w:t>Не устанавливаются.</w:t>
      </w:r>
    </w:p>
    <w:p w14:paraId="5DE719BF" w14:textId="77777777" w:rsidR="002C0B06" w:rsidRPr="006A1C5B" w:rsidRDefault="002C0B06" w:rsidP="002C0B06">
      <w:pPr>
        <w:pStyle w:val="31"/>
        <w:spacing w:after="0" w:line="276" w:lineRule="auto"/>
        <w:ind w:left="0"/>
        <w:jc w:val="both"/>
        <w:rPr>
          <w:rFonts w:eastAsia="Calibri"/>
          <w:b/>
          <w:sz w:val="24"/>
          <w:szCs w:val="24"/>
          <w:lang w:eastAsia="en-US"/>
        </w:rPr>
      </w:pPr>
      <w:r w:rsidRPr="006A1C5B">
        <w:rPr>
          <w:rFonts w:eastAsia="Calibri"/>
          <w:b/>
          <w:sz w:val="24"/>
          <w:szCs w:val="24"/>
          <w:lang w:val="ru-RU" w:eastAsia="en-US"/>
        </w:rPr>
        <w:t>5.</w:t>
      </w:r>
      <w:r w:rsidR="00550E52" w:rsidRPr="006A1C5B">
        <w:rPr>
          <w:rFonts w:eastAsia="Calibri"/>
          <w:b/>
          <w:sz w:val="24"/>
          <w:szCs w:val="24"/>
          <w:lang w:val="ru-RU" w:eastAsia="en-US"/>
        </w:rPr>
        <w:t>10</w:t>
      </w:r>
      <w:r w:rsidRPr="006A1C5B">
        <w:rPr>
          <w:rFonts w:eastAsia="Calibri"/>
          <w:b/>
          <w:sz w:val="24"/>
          <w:szCs w:val="24"/>
          <w:lang w:val="ru-RU" w:eastAsia="en-US"/>
        </w:rPr>
        <w:t xml:space="preserve">. </w:t>
      </w:r>
      <w:r w:rsidRPr="006A1C5B">
        <w:rPr>
          <w:rFonts w:eastAsia="Calibri"/>
          <w:b/>
          <w:sz w:val="24"/>
          <w:szCs w:val="24"/>
          <w:lang w:eastAsia="en-US"/>
        </w:rPr>
        <w:t>Требования к субподрядным организациям</w:t>
      </w:r>
    </w:p>
    <w:p w14:paraId="05D38D7B" w14:textId="683C1DF9" w:rsidR="00F2395B" w:rsidRPr="006A1C5B" w:rsidRDefault="00F2395B" w:rsidP="003176EB">
      <w:pPr>
        <w:pStyle w:val="31"/>
        <w:spacing w:after="0"/>
        <w:ind w:left="0" w:firstLine="708"/>
        <w:jc w:val="both"/>
        <w:rPr>
          <w:b/>
          <w:sz w:val="24"/>
          <w:szCs w:val="24"/>
        </w:rPr>
      </w:pPr>
      <w:r w:rsidRPr="006A1C5B">
        <w:rPr>
          <w:sz w:val="24"/>
          <w:szCs w:val="24"/>
        </w:rPr>
        <w:t>Требования, указанные в пунктах 5.1÷5.</w:t>
      </w:r>
      <w:bookmarkStart w:id="1" w:name="_GoBack"/>
      <w:r w:rsidR="001C0531">
        <w:rPr>
          <w:sz w:val="24"/>
          <w:szCs w:val="24"/>
          <w:lang w:val="ru-RU"/>
        </w:rPr>
        <w:t>5, 5.8</w:t>
      </w:r>
      <w:r w:rsidR="001C0531" w:rsidRPr="006A1C5B">
        <w:rPr>
          <w:sz w:val="24"/>
          <w:szCs w:val="24"/>
        </w:rPr>
        <w:t>÷</w:t>
      </w:r>
      <w:r w:rsidR="001C0531">
        <w:rPr>
          <w:sz w:val="24"/>
          <w:szCs w:val="24"/>
          <w:lang w:val="ru-RU"/>
        </w:rPr>
        <w:t>5.</w:t>
      </w:r>
      <w:bookmarkEnd w:id="1"/>
      <w:r w:rsidRPr="006A1C5B">
        <w:rPr>
          <w:sz w:val="24"/>
          <w:szCs w:val="24"/>
        </w:rPr>
        <w:t xml:space="preserve">9 применимы к привлекаемым Участниками Субподрядчикам, в объеме поручаемых им работ согласно «Плану распределения работ между генеральным подрядчиком и субподрядными организациями». Документы, подтверждающие соответствие субподрядчиков требованиям п. </w:t>
      </w:r>
      <w:r w:rsidRPr="006A1C5B">
        <w:rPr>
          <w:sz w:val="24"/>
          <w:szCs w:val="24"/>
        </w:rPr>
        <w:t>5.1÷5.</w:t>
      </w:r>
      <w:r w:rsidR="001C0531">
        <w:rPr>
          <w:sz w:val="24"/>
          <w:szCs w:val="24"/>
          <w:lang w:val="ru-RU"/>
        </w:rPr>
        <w:t>5, 5.8</w:t>
      </w:r>
      <w:r w:rsidR="001C0531" w:rsidRPr="006A1C5B">
        <w:rPr>
          <w:sz w:val="24"/>
          <w:szCs w:val="24"/>
        </w:rPr>
        <w:t>÷</w:t>
      </w:r>
      <w:r w:rsidR="001C0531">
        <w:rPr>
          <w:sz w:val="24"/>
          <w:szCs w:val="24"/>
          <w:lang w:val="ru-RU"/>
        </w:rPr>
        <w:t>5.</w:t>
      </w:r>
      <w:r w:rsidRPr="006A1C5B">
        <w:rPr>
          <w:sz w:val="24"/>
          <w:szCs w:val="24"/>
        </w:rPr>
        <w:t>9</w:t>
      </w:r>
      <w:r w:rsidRPr="006A1C5B">
        <w:rPr>
          <w:sz w:val="24"/>
          <w:szCs w:val="24"/>
        </w:rPr>
        <w:t>. данного технического задания, а также требованиям Закупочной документации, должны представляться в составе заявки Участника</w:t>
      </w:r>
      <w:r w:rsidRPr="006A1C5B">
        <w:rPr>
          <w:b/>
          <w:sz w:val="24"/>
          <w:szCs w:val="24"/>
        </w:rPr>
        <w:t>.</w:t>
      </w:r>
    </w:p>
    <w:p w14:paraId="1FE75A0A" w14:textId="77777777" w:rsidR="00A12A1C" w:rsidRPr="006A1C5B" w:rsidRDefault="00A12A1C" w:rsidP="002C0B06">
      <w:pPr>
        <w:pStyle w:val="31"/>
        <w:spacing w:after="0"/>
        <w:ind w:left="0" w:firstLine="708"/>
        <w:jc w:val="both"/>
        <w:rPr>
          <w:sz w:val="24"/>
          <w:szCs w:val="24"/>
          <w:lang w:val="ru-RU"/>
        </w:rPr>
      </w:pPr>
    </w:p>
    <w:p w14:paraId="0975E783" w14:textId="77777777" w:rsidR="003176EB" w:rsidRPr="006A1C5B" w:rsidRDefault="003176EB" w:rsidP="002C0B06">
      <w:pPr>
        <w:pStyle w:val="31"/>
        <w:spacing w:after="0"/>
        <w:ind w:left="0" w:firstLine="708"/>
        <w:jc w:val="both"/>
        <w:rPr>
          <w:sz w:val="24"/>
          <w:szCs w:val="24"/>
          <w:lang w:val="ru-RU"/>
        </w:rPr>
      </w:pPr>
    </w:p>
    <w:p w14:paraId="0B3F30B5" w14:textId="77777777" w:rsidR="00510B7E" w:rsidRPr="006A1C5B" w:rsidRDefault="00A12A1C" w:rsidP="00A12A1C">
      <w:pPr>
        <w:pStyle w:val="31"/>
        <w:spacing w:after="0" w:line="276" w:lineRule="auto"/>
        <w:ind w:left="0"/>
        <w:jc w:val="both"/>
        <w:rPr>
          <w:rFonts w:eastAsia="Calibri"/>
          <w:b/>
          <w:sz w:val="24"/>
          <w:szCs w:val="24"/>
          <w:lang w:val="ru-RU" w:eastAsia="en-US"/>
        </w:rPr>
      </w:pPr>
      <w:r w:rsidRPr="006A1C5B">
        <w:rPr>
          <w:rFonts w:eastAsia="Calibri"/>
          <w:b/>
          <w:sz w:val="24"/>
          <w:szCs w:val="24"/>
          <w:lang w:val="ru-RU" w:eastAsia="en-US"/>
        </w:rPr>
        <w:t xml:space="preserve">6. Приложение </w:t>
      </w:r>
      <w:r w:rsidR="00510B7E" w:rsidRPr="006A1C5B">
        <w:rPr>
          <w:rFonts w:eastAsia="Calibri"/>
          <w:b/>
          <w:sz w:val="24"/>
          <w:szCs w:val="24"/>
          <w:lang w:val="ru-RU" w:eastAsia="en-US"/>
        </w:rPr>
        <w:t>к ТЗ:</w:t>
      </w:r>
    </w:p>
    <w:p w14:paraId="123C585D" w14:textId="77777777" w:rsidR="00052F97" w:rsidRPr="006A1C5B" w:rsidRDefault="00052F97" w:rsidP="00A12A1C">
      <w:pPr>
        <w:pStyle w:val="31"/>
        <w:spacing w:after="0" w:line="276" w:lineRule="auto"/>
        <w:ind w:left="0"/>
        <w:jc w:val="both"/>
        <w:rPr>
          <w:rFonts w:eastAsia="Calibri"/>
          <w:sz w:val="24"/>
          <w:szCs w:val="24"/>
          <w:lang w:val="ru-RU" w:eastAsia="en-US"/>
        </w:rPr>
      </w:pPr>
      <w:r w:rsidRPr="006A1C5B">
        <w:rPr>
          <w:rFonts w:eastAsia="Calibri"/>
          <w:sz w:val="24"/>
          <w:szCs w:val="24"/>
          <w:lang w:val="ru-RU" w:eastAsia="en-US"/>
        </w:rPr>
        <w:t xml:space="preserve">1. </w:t>
      </w:r>
      <w:r w:rsidR="00362164" w:rsidRPr="006A1C5B">
        <w:rPr>
          <w:rFonts w:eastAsia="Calibri"/>
          <w:sz w:val="24"/>
          <w:szCs w:val="24"/>
          <w:lang w:val="ru-RU" w:eastAsia="en-US"/>
        </w:rPr>
        <w:t>Приложение № 1</w:t>
      </w:r>
      <w:r w:rsidRPr="006A1C5B">
        <w:rPr>
          <w:rFonts w:eastAsia="Calibri"/>
          <w:sz w:val="24"/>
          <w:szCs w:val="24"/>
          <w:lang w:val="ru-RU" w:eastAsia="en-US"/>
        </w:rPr>
        <w:t>.</w:t>
      </w:r>
    </w:p>
    <w:p w14:paraId="30169BA3" w14:textId="77777777" w:rsidR="00510B7E" w:rsidRPr="006A1C5B" w:rsidRDefault="00510B7E" w:rsidP="009059BF">
      <w:pPr>
        <w:pStyle w:val="31"/>
        <w:spacing w:after="0"/>
        <w:ind w:left="0" w:firstLine="708"/>
        <w:jc w:val="both"/>
        <w:rPr>
          <w:b/>
        </w:rPr>
      </w:pPr>
    </w:p>
    <w:p w14:paraId="6E5D8A5D" w14:textId="77777777" w:rsidR="002A6C70" w:rsidRPr="006A1C5B" w:rsidRDefault="002A6C70" w:rsidP="009059BF">
      <w:pPr>
        <w:pStyle w:val="31"/>
        <w:spacing w:after="0"/>
        <w:ind w:left="0" w:firstLine="708"/>
        <w:jc w:val="both"/>
        <w:rPr>
          <w:b/>
        </w:rPr>
      </w:pPr>
    </w:p>
    <w:sectPr w:rsidR="002A6C70" w:rsidRPr="006A1C5B" w:rsidSect="003176EB">
      <w:pgSz w:w="11906" w:h="16838"/>
      <w:pgMar w:top="1134" w:right="70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E54F0F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A307CA1"/>
    <w:multiLevelType w:val="hybridMultilevel"/>
    <w:tmpl w:val="245052E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EA0D36"/>
    <w:multiLevelType w:val="hybridMultilevel"/>
    <w:tmpl w:val="F150371A"/>
    <w:lvl w:ilvl="0" w:tplc="252C75C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392425E"/>
    <w:multiLevelType w:val="hybridMultilevel"/>
    <w:tmpl w:val="8946B03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3105E7"/>
    <w:multiLevelType w:val="hybridMultilevel"/>
    <w:tmpl w:val="2D8E1512"/>
    <w:lvl w:ilvl="0" w:tplc="44144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2F718FE"/>
    <w:multiLevelType w:val="multilevel"/>
    <w:tmpl w:val="0DAE2B0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7" w15:restartNumberingAfterBreak="0">
    <w:nsid w:val="549B75F6"/>
    <w:multiLevelType w:val="hybridMultilevel"/>
    <w:tmpl w:val="7B2A9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8503EC9"/>
    <w:multiLevelType w:val="hybridMultilevel"/>
    <w:tmpl w:val="9CDE6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A92661"/>
    <w:multiLevelType w:val="hybridMultilevel"/>
    <w:tmpl w:val="0A74481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FB56DD2"/>
    <w:multiLevelType w:val="multilevel"/>
    <w:tmpl w:val="85AA4F0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52564A"/>
    <w:multiLevelType w:val="hybridMultilevel"/>
    <w:tmpl w:val="432E9C8A"/>
    <w:lvl w:ilvl="0" w:tplc="441449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BE62F7B"/>
    <w:multiLevelType w:val="hybridMultilevel"/>
    <w:tmpl w:val="7ED64A34"/>
    <w:lvl w:ilvl="0" w:tplc="CACC8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46B0CD0"/>
    <w:multiLevelType w:val="hybridMultilevel"/>
    <w:tmpl w:val="38823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5C2581E"/>
    <w:multiLevelType w:val="hybridMultilevel"/>
    <w:tmpl w:val="7C08AB5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EF571B"/>
    <w:multiLevelType w:val="hybridMultilevel"/>
    <w:tmpl w:val="D6FC0E04"/>
    <w:lvl w:ilvl="0" w:tplc="252C75C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4A081E"/>
    <w:multiLevelType w:val="hybridMultilevel"/>
    <w:tmpl w:val="BBBA6684"/>
    <w:lvl w:ilvl="0" w:tplc="EFB22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4"/>
  </w:num>
  <w:num w:numId="4">
    <w:abstractNumId w:val="9"/>
  </w:num>
  <w:num w:numId="5">
    <w:abstractNumId w:val="3"/>
  </w:num>
  <w:num w:numId="6">
    <w:abstractNumId w:val="12"/>
  </w:num>
  <w:num w:numId="7">
    <w:abstractNumId w:val="11"/>
  </w:num>
  <w:num w:numId="8">
    <w:abstractNumId w:val="4"/>
  </w:num>
  <w:num w:numId="9">
    <w:abstractNumId w:val="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13"/>
  </w:num>
  <w:num w:numId="14">
    <w:abstractNumId w:val="16"/>
  </w:num>
  <w:num w:numId="15">
    <w:abstractNumId w:val="10"/>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6A"/>
    <w:rsid w:val="00010D7D"/>
    <w:rsid w:val="00010F38"/>
    <w:rsid w:val="00011647"/>
    <w:rsid w:val="00017E62"/>
    <w:rsid w:val="000220C4"/>
    <w:rsid w:val="00024613"/>
    <w:rsid w:val="00026FFE"/>
    <w:rsid w:val="00027381"/>
    <w:rsid w:val="00033C83"/>
    <w:rsid w:val="000459B6"/>
    <w:rsid w:val="00046C27"/>
    <w:rsid w:val="00052F97"/>
    <w:rsid w:val="000574C4"/>
    <w:rsid w:val="00080A2C"/>
    <w:rsid w:val="000878BA"/>
    <w:rsid w:val="00091129"/>
    <w:rsid w:val="00091EB1"/>
    <w:rsid w:val="0009316F"/>
    <w:rsid w:val="000965D4"/>
    <w:rsid w:val="000A7C53"/>
    <w:rsid w:val="000A7E9E"/>
    <w:rsid w:val="000C2D79"/>
    <w:rsid w:val="000D4829"/>
    <w:rsid w:val="000E1BF7"/>
    <w:rsid w:val="000E37F8"/>
    <w:rsid w:val="000E436F"/>
    <w:rsid w:val="000F0468"/>
    <w:rsid w:val="00102243"/>
    <w:rsid w:val="00117DAA"/>
    <w:rsid w:val="00121B14"/>
    <w:rsid w:val="001322E6"/>
    <w:rsid w:val="00132A69"/>
    <w:rsid w:val="00132CA4"/>
    <w:rsid w:val="00133838"/>
    <w:rsid w:val="001379C6"/>
    <w:rsid w:val="001407AE"/>
    <w:rsid w:val="00141804"/>
    <w:rsid w:val="00162EB6"/>
    <w:rsid w:val="0017785B"/>
    <w:rsid w:val="00194FDD"/>
    <w:rsid w:val="00196A82"/>
    <w:rsid w:val="001A14DC"/>
    <w:rsid w:val="001B1094"/>
    <w:rsid w:val="001B120F"/>
    <w:rsid w:val="001C0531"/>
    <w:rsid w:val="001D3010"/>
    <w:rsid w:val="001D40C4"/>
    <w:rsid w:val="001E57F5"/>
    <w:rsid w:val="001E5E21"/>
    <w:rsid w:val="001F3331"/>
    <w:rsid w:val="001F6F68"/>
    <w:rsid w:val="002260DB"/>
    <w:rsid w:val="00234655"/>
    <w:rsid w:val="002350F4"/>
    <w:rsid w:val="0024378F"/>
    <w:rsid w:val="00256390"/>
    <w:rsid w:val="00262A19"/>
    <w:rsid w:val="00270571"/>
    <w:rsid w:val="00273E5B"/>
    <w:rsid w:val="00276855"/>
    <w:rsid w:val="0029092D"/>
    <w:rsid w:val="00293A16"/>
    <w:rsid w:val="002A3985"/>
    <w:rsid w:val="002A47D2"/>
    <w:rsid w:val="002A6C70"/>
    <w:rsid w:val="002B09A0"/>
    <w:rsid w:val="002C0B06"/>
    <w:rsid w:val="002C2BF8"/>
    <w:rsid w:val="002C3D9B"/>
    <w:rsid w:val="002C4DE1"/>
    <w:rsid w:val="002C5C56"/>
    <w:rsid w:val="002D159C"/>
    <w:rsid w:val="002D2A9D"/>
    <w:rsid w:val="002D4365"/>
    <w:rsid w:val="002D7358"/>
    <w:rsid w:val="002E3B5A"/>
    <w:rsid w:val="002F0ECC"/>
    <w:rsid w:val="002F297D"/>
    <w:rsid w:val="002F2C70"/>
    <w:rsid w:val="002F3FA9"/>
    <w:rsid w:val="002F4D80"/>
    <w:rsid w:val="002F7B95"/>
    <w:rsid w:val="00300302"/>
    <w:rsid w:val="003062DB"/>
    <w:rsid w:val="003176EB"/>
    <w:rsid w:val="003217F3"/>
    <w:rsid w:val="00326DEC"/>
    <w:rsid w:val="00332F94"/>
    <w:rsid w:val="00334C09"/>
    <w:rsid w:val="003413F0"/>
    <w:rsid w:val="003444B6"/>
    <w:rsid w:val="0034599E"/>
    <w:rsid w:val="003462F6"/>
    <w:rsid w:val="003545F6"/>
    <w:rsid w:val="00362164"/>
    <w:rsid w:val="00364EB8"/>
    <w:rsid w:val="003708D4"/>
    <w:rsid w:val="00372422"/>
    <w:rsid w:val="003859A7"/>
    <w:rsid w:val="003909E8"/>
    <w:rsid w:val="00393C3A"/>
    <w:rsid w:val="00397C37"/>
    <w:rsid w:val="003A00C9"/>
    <w:rsid w:val="003A07FA"/>
    <w:rsid w:val="003A117C"/>
    <w:rsid w:val="003A2010"/>
    <w:rsid w:val="003B3662"/>
    <w:rsid w:val="003B7EF1"/>
    <w:rsid w:val="003C1F3F"/>
    <w:rsid w:val="003C3C79"/>
    <w:rsid w:val="003D3534"/>
    <w:rsid w:val="003D397B"/>
    <w:rsid w:val="003E78BE"/>
    <w:rsid w:val="003F1E21"/>
    <w:rsid w:val="003F2A1F"/>
    <w:rsid w:val="003F3FA5"/>
    <w:rsid w:val="003F6ACF"/>
    <w:rsid w:val="00407940"/>
    <w:rsid w:val="004172B2"/>
    <w:rsid w:val="00423341"/>
    <w:rsid w:val="00425F20"/>
    <w:rsid w:val="00432870"/>
    <w:rsid w:val="004424F7"/>
    <w:rsid w:val="00450F79"/>
    <w:rsid w:val="004513DF"/>
    <w:rsid w:val="00473578"/>
    <w:rsid w:val="00482556"/>
    <w:rsid w:val="00483B84"/>
    <w:rsid w:val="00486CBB"/>
    <w:rsid w:val="00497868"/>
    <w:rsid w:val="004A7455"/>
    <w:rsid w:val="004C12E3"/>
    <w:rsid w:val="004C409C"/>
    <w:rsid w:val="004D12D0"/>
    <w:rsid w:val="004D286B"/>
    <w:rsid w:val="004E542B"/>
    <w:rsid w:val="004E6AEE"/>
    <w:rsid w:val="004F17AB"/>
    <w:rsid w:val="004F5F32"/>
    <w:rsid w:val="005005F5"/>
    <w:rsid w:val="00510B7E"/>
    <w:rsid w:val="00517251"/>
    <w:rsid w:val="00517265"/>
    <w:rsid w:val="00520252"/>
    <w:rsid w:val="0053034C"/>
    <w:rsid w:val="00550E52"/>
    <w:rsid w:val="0055659E"/>
    <w:rsid w:val="00563C84"/>
    <w:rsid w:val="00565317"/>
    <w:rsid w:val="005708D4"/>
    <w:rsid w:val="00570A9A"/>
    <w:rsid w:val="005735D4"/>
    <w:rsid w:val="0057621E"/>
    <w:rsid w:val="005900F4"/>
    <w:rsid w:val="00597066"/>
    <w:rsid w:val="005A564F"/>
    <w:rsid w:val="005C487C"/>
    <w:rsid w:val="005C56F1"/>
    <w:rsid w:val="005F07D5"/>
    <w:rsid w:val="005F62A0"/>
    <w:rsid w:val="00607A56"/>
    <w:rsid w:val="00610B7C"/>
    <w:rsid w:val="00624B25"/>
    <w:rsid w:val="006253C8"/>
    <w:rsid w:val="006324E9"/>
    <w:rsid w:val="0063274D"/>
    <w:rsid w:val="00636A1C"/>
    <w:rsid w:val="00637650"/>
    <w:rsid w:val="00637CCE"/>
    <w:rsid w:val="00656A21"/>
    <w:rsid w:val="00657742"/>
    <w:rsid w:val="00685957"/>
    <w:rsid w:val="006A0583"/>
    <w:rsid w:val="006A05AA"/>
    <w:rsid w:val="006A1ADD"/>
    <w:rsid w:val="006A1C5B"/>
    <w:rsid w:val="006B0B61"/>
    <w:rsid w:val="006B1B03"/>
    <w:rsid w:val="006B3FD4"/>
    <w:rsid w:val="006B4670"/>
    <w:rsid w:val="006B7896"/>
    <w:rsid w:val="006C06D9"/>
    <w:rsid w:val="006E7218"/>
    <w:rsid w:val="006F1B80"/>
    <w:rsid w:val="006F6847"/>
    <w:rsid w:val="00701846"/>
    <w:rsid w:val="00720B50"/>
    <w:rsid w:val="007226EC"/>
    <w:rsid w:val="0072377F"/>
    <w:rsid w:val="007364AD"/>
    <w:rsid w:val="00744735"/>
    <w:rsid w:val="00744737"/>
    <w:rsid w:val="00745D9B"/>
    <w:rsid w:val="0075192A"/>
    <w:rsid w:val="0075276E"/>
    <w:rsid w:val="00754FBD"/>
    <w:rsid w:val="00763203"/>
    <w:rsid w:val="007643AD"/>
    <w:rsid w:val="0077227E"/>
    <w:rsid w:val="007735ED"/>
    <w:rsid w:val="007832BD"/>
    <w:rsid w:val="00792312"/>
    <w:rsid w:val="00796AA3"/>
    <w:rsid w:val="007A0BC9"/>
    <w:rsid w:val="007B7628"/>
    <w:rsid w:val="007C17E3"/>
    <w:rsid w:val="007D064B"/>
    <w:rsid w:val="007E385A"/>
    <w:rsid w:val="007E5654"/>
    <w:rsid w:val="007F02C9"/>
    <w:rsid w:val="008017EA"/>
    <w:rsid w:val="00801E44"/>
    <w:rsid w:val="00802B73"/>
    <w:rsid w:val="00807AB5"/>
    <w:rsid w:val="00811AC3"/>
    <w:rsid w:val="00811D66"/>
    <w:rsid w:val="00814D1C"/>
    <w:rsid w:val="00826021"/>
    <w:rsid w:val="00826FCF"/>
    <w:rsid w:val="00835AAD"/>
    <w:rsid w:val="008403CF"/>
    <w:rsid w:val="00844BF3"/>
    <w:rsid w:val="008603DC"/>
    <w:rsid w:val="0086049F"/>
    <w:rsid w:val="00871179"/>
    <w:rsid w:val="0087181B"/>
    <w:rsid w:val="00873FE2"/>
    <w:rsid w:val="008958D8"/>
    <w:rsid w:val="008A3D6A"/>
    <w:rsid w:val="008A6827"/>
    <w:rsid w:val="008C0EFD"/>
    <w:rsid w:val="008C1783"/>
    <w:rsid w:val="008C4C50"/>
    <w:rsid w:val="008D26B6"/>
    <w:rsid w:val="008D74F3"/>
    <w:rsid w:val="008E66AB"/>
    <w:rsid w:val="008E7B74"/>
    <w:rsid w:val="008F1E18"/>
    <w:rsid w:val="0090041F"/>
    <w:rsid w:val="009025A1"/>
    <w:rsid w:val="00905797"/>
    <w:rsid w:val="009059BF"/>
    <w:rsid w:val="00906F70"/>
    <w:rsid w:val="009075C7"/>
    <w:rsid w:val="009213DB"/>
    <w:rsid w:val="00926AC8"/>
    <w:rsid w:val="00927AA6"/>
    <w:rsid w:val="009327E9"/>
    <w:rsid w:val="0093472B"/>
    <w:rsid w:val="00940752"/>
    <w:rsid w:val="009473ED"/>
    <w:rsid w:val="00951A85"/>
    <w:rsid w:val="00953C9F"/>
    <w:rsid w:val="00960FAE"/>
    <w:rsid w:val="0096355D"/>
    <w:rsid w:val="0097569F"/>
    <w:rsid w:val="00987E31"/>
    <w:rsid w:val="00992168"/>
    <w:rsid w:val="00993F32"/>
    <w:rsid w:val="009A1DC1"/>
    <w:rsid w:val="009A2AA2"/>
    <w:rsid w:val="009B2E62"/>
    <w:rsid w:val="009B5C7A"/>
    <w:rsid w:val="009B5FD2"/>
    <w:rsid w:val="009B71BD"/>
    <w:rsid w:val="009C042E"/>
    <w:rsid w:val="009C0E1B"/>
    <w:rsid w:val="009C4991"/>
    <w:rsid w:val="009C727D"/>
    <w:rsid w:val="009D0A4B"/>
    <w:rsid w:val="009D3281"/>
    <w:rsid w:val="009D39B4"/>
    <w:rsid w:val="009E3515"/>
    <w:rsid w:val="009E3DE4"/>
    <w:rsid w:val="009E50D4"/>
    <w:rsid w:val="009F4E63"/>
    <w:rsid w:val="00A00E29"/>
    <w:rsid w:val="00A0620F"/>
    <w:rsid w:val="00A12A1C"/>
    <w:rsid w:val="00A179E6"/>
    <w:rsid w:val="00A21160"/>
    <w:rsid w:val="00A2162E"/>
    <w:rsid w:val="00A250BA"/>
    <w:rsid w:val="00A25773"/>
    <w:rsid w:val="00A27050"/>
    <w:rsid w:val="00A30C5B"/>
    <w:rsid w:val="00A357B7"/>
    <w:rsid w:val="00A46241"/>
    <w:rsid w:val="00A57A79"/>
    <w:rsid w:val="00A60111"/>
    <w:rsid w:val="00A811B0"/>
    <w:rsid w:val="00A8452A"/>
    <w:rsid w:val="00A932EF"/>
    <w:rsid w:val="00A9732B"/>
    <w:rsid w:val="00AA294D"/>
    <w:rsid w:val="00AA5CB8"/>
    <w:rsid w:val="00AB0021"/>
    <w:rsid w:val="00AB67DB"/>
    <w:rsid w:val="00AC1CE2"/>
    <w:rsid w:val="00AC5BC0"/>
    <w:rsid w:val="00AC69CC"/>
    <w:rsid w:val="00AC7D6B"/>
    <w:rsid w:val="00AD3F66"/>
    <w:rsid w:val="00AD7029"/>
    <w:rsid w:val="00AE12D4"/>
    <w:rsid w:val="00AE4140"/>
    <w:rsid w:val="00AE580B"/>
    <w:rsid w:val="00AE7969"/>
    <w:rsid w:val="00AF5420"/>
    <w:rsid w:val="00AF7618"/>
    <w:rsid w:val="00B1615B"/>
    <w:rsid w:val="00B27213"/>
    <w:rsid w:val="00B37F60"/>
    <w:rsid w:val="00B42755"/>
    <w:rsid w:val="00B47A92"/>
    <w:rsid w:val="00B55A88"/>
    <w:rsid w:val="00B66A48"/>
    <w:rsid w:val="00B72D83"/>
    <w:rsid w:val="00B73B00"/>
    <w:rsid w:val="00B8628A"/>
    <w:rsid w:val="00B959D9"/>
    <w:rsid w:val="00B97ABD"/>
    <w:rsid w:val="00BA4933"/>
    <w:rsid w:val="00BA6AA0"/>
    <w:rsid w:val="00BB4C37"/>
    <w:rsid w:val="00BB6B71"/>
    <w:rsid w:val="00BC62A2"/>
    <w:rsid w:val="00BD2CDD"/>
    <w:rsid w:val="00BD42FB"/>
    <w:rsid w:val="00BE070F"/>
    <w:rsid w:val="00C01DCC"/>
    <w:rsid w:val="00C0669F"/>
    <w:rsid w:val="00C222DF"/>
    <w:rsid w:val="00C30CE6"/>
    <w:rsid w:val="00C346B6"/>
    <w:rsid w:val="00C546B9"/>
    <w:rsid w:val="00C5541C"/>
    <w:rsid w:val="00C55BE1"/>
    <w:rsid w:val="00C56705"/>
    <w:rsid w:val="00C75C0B"/>
    <w:rsid w:val="00C76C73"/>
    <w:rsid w:val="00C82ACD"/>
    <w:rsid w:val="00C90A1A"/>
    <w:rsid w:val="00C919DA"/>
    <w:rsid w:val="00C9654F"/>
    <w:rsid w:val="00CB1102"/>
    <w:rsid w:val="00CB188B"/>
    <w:rsid w:val="00CC124C"/>
    <w:rsid w:val="00CC623B"/>
    <w:rsid w:val="00CD24F2"/>
    <w:rsid w:val="00CD4F2D"/>
    <w:rsid w:val="00CE01FF"/>
    <w:rsid w:val="00CE2AE3"/>
    <w:rsid w:val="00CE4F5C"/>
    <w:rsid w:val="00D039B7"/>
    <w:rsid w:val="00D04576"/>
    <w:rsid w:val="00D07229"/>
    <w:rsid w:val="00D3759C"/>
    <w:rsid w:val="00D52994"/>
    <w:rsid w:val="00D54C3F"/>
    <w:rsid w:val="00D6054D"/>
    <w:rsid w:val="00D63E89"/>
    <w:rsid w:val="00D7258D"/>
    <w:rsid w:val="00D8208E"/>
    <w:rsid w:val="00D83E5F"/>
    <w:rsid w:val="00D85FBF"/>
    <w:rsid w:val="00D93A06"/>
    <w:rsid w:val="00DA16C1"/>
    <w:rsid w:val="00DA4270"/>
    <w:rsid w:val="00DA5E8A"/>
    <w:rsid w:val="00DB1680"/>
    <w:rsid w:val="00DB7DAA"/>
    <w:rsid w:val="00DC2371"/>
    <w:rsid w:val="00DD7507"/>
    <w:rsid w:val="00DE1ED4"/>
    <w:rsid w:val="00E042C9"/>
    <w:rsid w:val="00E12713"/>
    <w:rsid w:val="00E20CFE"/>
    <w:rsid w:val="00E22798"/>
    <w:rsid w:val="00E26054"/>
    <w:rsid w:val="00E31B1E"/>
    <w:rsid w:val="00E31E62"/>
    <w:rsid w:val="00E428B6"/>
    <w:rsid w:val="00E50372"/>
    <w:rsid w:val="00E72AC8"/>
    <w:rsid w:val="00E76986"/>
    <w:rsid w:val="00E776B2"/>
    <w:rsid w:val="00E82398"/>
    <w:rsid w:val="00E93AB5"/>
    <w:rsid w:val="00EB1F2A"/>
    <w:rsid w:val="00EB31D6"/>
    <w:rsid w:val="00EB5271"/>
    <w:rsid w:val="00EC12B5"/>
    <w:rsid w:val="00EC51C2"/>
    <w:rsid w:val="00ED1F5F"/>
    <w:rsid w:val="00ED4643"/>
    <w:rsid w:val="00ED7742"/>
    <w:rsid w:val="00EE613C"/>
    <w:rsid w:val="00EE675B"/>
    <w:rsid w:val="00EF1C73"/>
    <w:rsid w:val="00EF3571"/>
    <w:rsid w:val="00F023D0"/>
    <w:rsid w:val="00F02BF8"/>
    <w:rsid w:val="00F07F0C"/>
    <w:rsid w:val="00F2395B"/>
    <w:rsid w:val="00F347B0"/>
    <w:rsid w:val="00F35488"/>
    <w:rsid w:val="00F520DA"/>
    <w:rsid w:val="00F56F40"/>
    <w:rsid w:val="00F66EAD"/>
    <w:rsid w:val="00F7469C"/>
    <w:rsid w:val="00F75396"/>
    <w:rsid w:val="00F776B9"/>
    <w:rsid w:val="00F801E8"/>
    <w:rsid w:val="00F82A8C"/>
    <w:rsid w:val="00F8331E"/>
    <w:rsid w:val="00F833D9"/>
    <w:rsid w:val="00F87027"/>
    <w:rsid w:val="00F90867"/>
    <w:rsid w:val="00F95AC3"/>
    <w:rsid w:val="00F966F2"/>
    <w:rsid w:val="00FA2D46"/>
    <w:rsid w:val="00FB06C6"/>
    <w:rsid w:val="00FB4E48"/>
    <w:rsid w:val="00FB6406"/>
    <w:rsid w:val="00FC64C5"/>
    <w:rsid w:val="00FD5A2B"/>
    <w:rsid w:val="00FE0A71"/>
    <w:rsid w:val="00FE1E7C"/>
    <w:rsid w:val="00FE2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E645A"/>
  <w15:chartTrackingRefBased/>
  <w15:docId w15:val="{4F17B0EE-884D-41EE-83E8-8A41CC633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A3D6A"/>
    <w:rPr>
      <w:sz w:val="24"/>
      <w:szCs w:val="24"/>
    </w:rPr>
  </w:style>
  <w:style w:type="paragraph" w:styleId="1">
    <w:name w:val="heading 1"/>
    <w:basedOn w:val="a"/>
    <w:next w:val="a"/>
    <w:link w:val="10"/>
    <w:uiPriority w:val="9"/>
    <w:qFormat/>
    <w:rsid w:val="00D6054D"/>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uiPriority w:val="9"/>
    <w:semiHidden/>
    <w:unhideWhenUsed/>
    <w:qFormat/>
    <w:rsid w:val="00D6054D"/>
    <w:pPr>
      <w:keepNext/>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
    <w:semiHidden/>
    <w:unhideWhenUsed/>
    <w:qFormat/>
    <w:rsid w:val="00D6054D"/>
    <w:pPr>
      <w:keepNext/>
      <w:spacing w:before="240" w:after="60"/>
      <w:outlineLvl w:val="2"/>
    </w:pPr>
    <w:rPr>
      <w:rFonts w:ascii="Arial" w:hAnsi="Arial"/>
      <w:b/>
      <w:bCs/>
      <w:sz w:val="26"/>
      <w:szCs w:val="26"/>
      <w:lang w:val="x-none" w:eastAsia="x-none"/>
    </w:rPr>
  </w:style>
  <w:style w:type="paragraph" w:styleId="40">
    <w:name w:val="heading 4"/>
    <w:basedOn w:val="a"/>
    <w:next w:val="a"/>
    <w:link w:val="41"/>
    <w:uiPriority w:val="9"/>
    <w:semiHidden/>
    <w:unhideWhenUsed/>
    <w:qFormat/>
    <w:rsid w:val="00D6054D"/>
    <w:pPr>
      <w:keepNext/>
      <w:spacing w:before="240" w:after="60"/>
      <w:outlineLvl w:val="3"/>
    </w:pPr>
    <w:rPr>
      <w:b/>
      <w:bCs/>
      <w:sz w:val="28"/>
      <w:szCs w:val="28"/>
      <w:lang w:val="x-none" w:eastAsia="x-none"/>
    </w:rPr>
  </w:style>
  <w:style w:type="paragraph" w:styleId="5">
    <w:name w:val="heading 5"/>
    <w:basedOn w:val="a"/>
    <w:next w:val="a"/>
    <w:link w:val="50"/>
    <w:uiPriority w:val="9"/>
    <w:semiHidden/>
    <w:unhideWhenUsed/>
    <w:qFormat/>
    <w:rsid w:val="00D6054D"/>
    <w:pPr>
      <w:spacing w:before="240" w:after="60"/>
      <w:outlineLvl w:val="4"/>
    </w:pPr>
    <w:rPr>
      <w:b/>
      <w:bCs/>
      <w:i/>
      <w:iCs/>
      <w:sz w:val="26"/>
      <w:szCs w:val="26"/>
      <w:lang w:val="x-none" w:eastAsia="x-none"/>
    </w:rPr>
  </w:style>
  <w:style w:type="paragraph" w:styleId="6">
    <w:name w:val="heading 6"/>
    <w:basedOn w:val="a"/>
    <w:next w:val="a"/>
    <w:link w:val="60"/>
    <w:uiPriority w:val="9"/>
    <w:semiHidden/>
    <w:unhideWhenUsed/>
    <w:qFormat/>
    <w:rsid w:val="00D6054D"/>
    <w:pPr>
      <w:spacing w:before="240" w:after="60"/>
      <w:outlineLvl w:val="5"/>
    </w:pPr>
    <w:rPr>
      <w:b/>
      <w:bCs/>
      <w:sz w:val="20"/>
      <w:szCs w:val="20"/>
      <w:lang w:val="x-none" w:eastAsia="x-none"/>
    </w:rPr>
  </w:style>
  <w:style w:type="paragraph" w:styleId="7">
    <w:name w:val="heading 7"/>
    <w:basedOn w:val="a"/>
    <w:next w:val="a"/>
    <w:link w:val="70"/>
    <w:uiPriority w:val="9"/>
    <w:semiHidden/>
    <w:unhideWhenUsed/>
    <w:qFormat/>
    <w:rsid w:val="00D6054D"/>
    <w:pPr>
      <w:spacing w:before="240" w:after="60"/>
      <w:outlineLvl w:val="6"/>
    </w:pPr>
    <w:rPr>
      <w:lang w:val="x-none" w:eastAsia="x-none"/>
    </w:rPr>
  </w:style>
  <w:style w:type="paragraph" w:styleId="8">
    <w:name w:val="heading 8"/>
    <w:basedOn w:val="a"/>
    <w:next w:val="a"/>
    <w:link w:val="80"/>
    <w:uiPriority w:val="9"/>
    <w:semiHidden/>
    <w:unhideWhenUsed/>
    <w:qFormat/>
    <w:rsid w:val="00D6054D"/>
    <w:pPr>
      <w:spacing w:before="240" w:after="60"/>
      <w:outlineLvl w:val="7"/>
    </w:pPr>
    <w:rPr>
      <w:i/>
      <w:iCs/>
      <w:lang w:val="x-none" w:eastAsia="x-none"/>
    </w:rPr>
  </w:style>
  <w:style w:type="paragraph" w:styleId="9">
    <w:name w:val="heading 9"/>
    <w:basedOn w:val="a"/>
    <w:next w:val="a"/>
    <w:link w:val="90"/>
    <w:uiPriority w:val="9"/>
    <w:semiHidden/>
    <w:unhideWhenUsed/>
    <w:qFormat/>
    <w:rsid w:val="00D6054D"/>
    <w:pPr>
      <w:spacing w:before="240" w:after="60"/>
      <w:outlineLvl w:val="8"/>
    </w:pPr>
    <w:rPr>
      <w:rFonts w:ascii="Arial" w:hAnsi="Arial"/>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6054D"/>
    <w:rPr>
      <w:rFonts w:ascii="Arial" w:eastAsia="Times New Roman" w:hAnsi="Arial"/>
      <w:b/>
      <w:bCs/>
      <w:kern w:val="32"/>
      <w:sz w:val="32"/>
      <w:szCs w:val="32"/>
    </w:rPr>
  </w:style>
  <w:style w:type="character" w:customStyle="1" w:styleId="20">
    <w:name w:val="Заголовок 2 Знак"/>
    <w:link w:val="2"/>
    <w:uiPriority w:val="9"/>
    <w:semiHidden/>
    <w:rsid w:val="00D6054D"/>
    <w:rPr>
      <w:rFonts w:ascii="Arial" w:eastAsia="Times New Roman" w:hAnsi="Arial"/>
      <w:b/>
      <w:bCs/>
      <w:i/>
      <w:iCs/>
      <w:sz w:val="28"/>
      <w:szCs w:val="28"/>
    </w:rPr>
  </w:style>
  <w:style w:type="character" w:customStyle="1" w:styleId="30">
    <w:name w:val="Заголовок 3 Знак"/>
    <w:link w:val="3"/>
    <w:uiPriority w:val="9"/>
    <w:semiHidden/>
    <w:rsid w:val="00D6054D"/>
    <w:rPr>
      <w:rFonts w:ascii="Arial" w:eastAsia="Times New Roman" w:hAnsi="Arial"/>
      <w:b/>
      <w:bCs/>
      <w:sz w:val="26"/>
      <w:szCs w:val="26"/>
    </w:rPr>
  </w:style>
  <w:style w:type="character" w:customStyle="1" w:styleId="41">
    <w:name w:val="Заголовок 4 Знак"/>
    <w:link w:val="40"/>
    <w:uiPriority w:val="9"/>
    <w:rsid w:val="00D6054D"/>
    <w:rPr>
      <w:b/>
      <w:bCs/>
      <w:sz w:val="28"/>
      <w:szCs w:val="28"/>
    </w:rPr>
  </w:style>
  <w:style w:type="character" w:customStyle="1" w:styleId="50">
    <w:name w:val="Заголовок 5 Знак"/>
    <w:link w:val="5"/>
    <w:uiPriority w:val="9"/>
    <w:semiHidden/>
    <w:rsid w:val="00D6054D"/>
    <w:rPr>
      <w:b/>
      <w:bCs/>
      <w:i/>
      <w:iCs/>
      <w:sz w:val="26"/>
      <w:szCs w:val="26"/>
    </w:rPr>
  </w:style>
  <w:style w:type="character" w:customStyle="1" w:styleId="60">
    <w:name w:val="Заголовок 6 Знак"/>
    <w:link w:val="6"/>
    <w:uiPriority w:val="9"/>
    <w:semiHidden/>
    <w:rsid w:val="00D6054D"/>
    <w:rPr>
      <w:b/>
      <w:bCs/>
    </w:rPr>
  </w:style>
  <w:style w:type="character" w:customStyle="1" w:styleId="70">
    <w:name w:val="Заголовок 7 Знак"/>
    <w:link w:val="7"/>
    <w:uiPriority w:val="9"/>
    <w:semiHidden/>
    <w:rsid w:val="00D6054D"/>
    <w:rPr>
      <w:sz w:val="24"/>
      <w:szCs w:val="24"/>
    </w:rPr>
  </w:style>
  <w:style w:type="character" w:customStyle="1" w:styleId="80">
    <w:name w:val="Заголовок 8 Знак"/>
    <w:link w:val="8"/>
    <w:uiPriority w:val="9"/>
    <w:semiHidden/>
    <w:rsid w:val="00D6054D"/>
    <w:rPr>
      <w:i/>
      <w:iCs/>
      <w:sz w:val="24"/>
      <w:szCs w:val="24"/>
    </w:rPr>
  </w:style>
  <w:style w:type="character" w:customStyle="1" w:styleId="90">
    <w:name w:val="Заголовок 9 Знак"/>
    <w:link w:val="9"/>
    <w:uiPriority w:val="9"/>
    <w:semiHidden/>
    <w:rsid w:val="00D6054D"/>
    <w:rPr>
      <w:rFonts w:ascii="Arial" w:eastAsia="Times New Roman" w:hAnsi="Arial"/>
    </w:rPr>
  </w:style>
  <w:style w:type="paragraph" w:customStyle="1" w:styleId="a3">
    <w:name w:val="Название"/>
    <w:basedOn w:val="a"/>
    <w:next w:val="a"/>
    <w:link w:val="a4"/>
    <w:uiPriority w:val="10"/>
    <w:qFormat/>
    <w:rsid w:val="00D6054D"/>
    <w:pPr>
      <w:spacing w:before="240" w:after="60"/>
      <w:jc w:val="center"/>
      <w:outlineLvl w:val="0"/>
    </w:pPr>
    <w:rPr>
      <w:rFonts w:ascii="Arial" w:hAnsi="Arial"/>
      <w:b/>
      <w:bCs/>
      <w:kern w:val="28"/>
      <w:sz w:val="32"/>
      <w:szCs w:val="32"/>
      <w:lang w:val="x-none" w:eastAsia="x-none"/>
    </w:rPr>
  </w:style>
  <w:style w:type="character" w:customStyle="1" w:styleId="a4">
    <w:name w:val="Название Знак"/>
    <w:link w:val="a3"/>
    <w:uiPriority w:val="10"/>
    <w:rsid w:val="00D6054D"/>
    <w:rPr>
      <w:rFonts w:ascii="Arial" w:eastAsia="Times New Roman" w:hAnsi="Arial"/>
      <w:b/>
      <w:bCs/>
      <w:kern w:val="28"/>
      <w:sz w:val="32"/>
      <w:szCs w:val="32"/>
    </w:rPr>
  </w:style>
  <w:style w:type="paragraph" w:styleId="a5">
    <w:name w:val="Subtitle"/>
    <w:basedOn w:val="a"/>
    <w:next w:val="a"/>
    <w:link w:val="a6"/>
    <w:uiPriority w:val="11"/>
    <w:qFormat/>
    <w:rsid w:val="00D6054D"/>
    <w:pPr>
      <w:spacing w:after="60"/>
      <w:jc w:val="center"/>
      <w:outlineLvl w:val="1"/>
    </w:pPr>
    <w:rPr>
      <w:rFonts w:ascii="Arial" w:hAnsi="Arial"/>
      <w:lang w:val="x-none" w:eastAsia="x-none"/>
    </w:rPr>
  </w:style>
  <w:style w:type="character" w:customStyle="1" w:styleId="a6">
    <w:name w:val="Подзаголовок Знак"/>
    <w:link w:val="a5"/>
    <w:uiPriority w:val="11"/>
    <w:rsid w:val="00D6054D"/>
    <w:rPr>
      <w:rFonts w:ascii="Arial" w:eastAsia="Times New Roman" w:hAnsi="Arial"/>
      <w:sz w:val="24"/>
      <w:szCs w:val="24"/>
    </w:rPr>
  </w:style>
  <w:style w:type="character" w:styleId="a7">
    <w:name w:val="Strong"/>
    <w:uiPriority w:val="22"/>
    <w:qFormat/>
    <w:rsid w:val="00D6054D"/>
    <w:rPr>
      <w:b/>
      <w:bCs/>
    </w:rPr>
  </w:style>
  <w:style w:type="character" w:styleId="a8">
    <w:name w:val="Emphasis"/>
    <w:uiPriority w:val="20"/>
    <w:qFormat/>
    <w:rsid w:val="00D6054D"/>
    <w:rPr>
      <w:rFonts w:ascii="Times New Roman" w:hAnsi="Times New Roman"/>
      <w:b/>
      <w:i/>
      <w:iCs/>
    </w:rPr>
  </w:style>
  <w:style w:type="paragraph" w:styleId="a9">
    <w:name w:val="No Spacing"/>
    <w:basedOn w:val="a"/>
    <w:uiPriority w:val="1"/>
    <w:qFormat/>
    <w:rsid w:val="00D6054D"/>
    <w:rPr>
      <w:szCs w:val="32"/>
    </w:rPr>
  </w:style>
  <w:style w:type="paragraph" w:styleId="aa">
    <w:name w:val="List Paragraph"/>
    <w:basedOn w:val="a"/>
    <w:link w:val="ab"/>
    <w:uiPriority w:val="34"/>
    <w:qFormat/>
    <w:rsid w:val="00D6054D"/>
    <w:pPr>
      <w:ind w:left="720"/>
      <w:contextualSpacing/>
    </w:pPr>
    <w:rPr>
      <w:lang w:val="x-none" w:eastAsia="x-none"/>
    </w:rPr>
  </w:style>
  <w:style w:type="paragraph" w:styleId="21">
    <w:name w:val="Quote"/>
    <w:basedOn w:val="a"/>
    <w:next w:val="a"/>
    <w:link w:val="22"/>
    <w:uiPriority w:val="29"/>
    <w:qFormat/>
    <w:rsid w:val="00D6054D"/>
    <w:rPr>
      <w:i/>
      <w:lang w:val="x-none" w:eastAsia="x-none"/>
    </w:rPr>
  </w:style>
  <w:style w:type="character" w:customStyle="1" w:styleId="22">
    <w:name w:val="Цитата 2 Знак"/>
    <w:link w:val="21"/>
    <w:uiPriority w:val="29"/>
    <w:rsid w:val="00D6054D"/>
    <w:rPr>
      <w:i/>
      <w:sz w:val="24"/>
      <w:szCs w:val="24"/>
    </w:rPr>
  </w:style>
  <w:style w:type="paragraph" w:styleId="ac">
    <w:name w:val="Intense Quote"/>
    <w:basedOn w:val="a"/>
    <w:next w:val="a"/>
    <w:link w:val="ad"/>
    <w:uiPriority w:val="30"/>
    <w:qFormat/>
    <w:rsid w:val="00D6054D"/>
    <w:pPr>
      <w:ind w:left="720" w:right="720"/>
    </w:pPr>
    <w:rPr>
      <w:b/>
      <w:i/>
      <w:szCs w:val="20"/>
      <w:lang w:val="x-none" w:eastAsia="x-none"/>
    </w:rPr>
  </w:style>
  <w:style w:type="character" w:customStyle="1" w:styleId="ad">
    <w:name w:val="Выделенная цитата Знак"/>
    <w:link w:val="ac"/>
    <w:uiPriority w:val="30"/>
    <w:rsid w:val="00D6054D"/>
    <w:rPr>
      <w:b/>
      <w:i/>
      <w:sz w:val="24"/>
    </w:rPr>
  </w:style>
  <w:style w:type="character" w:styleId="ae">
    <w:name w:val="Subtle Emphasis"/>
    <w:uiPriority w:val="19"/>
    <w:qFormat/>
    <w:rsid w:val="00D6054D"/>
    <w:rPr>
      <w:i/>
      <w:color w:val="5A5A5A"/>
    </w:rPr>
  </w:style>
  <w:style w:type="character" w:styleId="af">
    <w:name w:val="Intense Emphasis"/>
    <w:uiPriority w:val="21"/>
    <w:qFormat/>
    <w:rsid w:val="00D6054D"/>
    <w:rPr>
      <w:b/>
      <w:i/>
      <w:sz w:val="24"/>
      <w:szCs w:val="24"/>
      <w:u w:val="single"/>
    </w:rPr>
  </w:style>
  <w:style w:type="character" w:styleId="af0">
    <w:name w:val="Subtle Reference"/>
    <w:uiPriority w:val="31"/>
    <w:qFormat/>
    <w:rsid w:val="00D6054D"/>
    <w:rPr>
      <w:sz w:val="24"/>
      <w:szCs w:val="24"/>
      <w:u w:val="single"/>
    </w:rPr>
  </w:style>
  <w:style w:type="character" w:styleId="af1">
    <w:name w:val="Intense Reference"/>
    <w:uiPriority w:val="32"/>
    <w:qFormat/>
    <w:rsid w:val="00D6054D"/>
    <w:rPr>
      <w:b/>
      <w:sz w:val="24"/>
      <w:u w:val="single"/>
    </w:rPr>
  </w:style>
  <w:style w:type="character" w:styleId="af2">
    <w:name w:val="Book Title"/>
    <w:uiPriority w:val="33"/>
    <w:qFormat/>
    <w:rsid w:val="00D6054D"/>
    <w:rPr>
      <w:rFonts w:ascii="Arial" w:eastAsia="Times New Roman" w:hAnsi="Arial"/>
      <w:b/>
      <w:i/>
      <w:sz w:val="24"/>
      <w:szCs w:val="24"/>
    </w:rPr>
  </w:style>
  <w:style w:type="paragraph" w:styleId="af3">
    <w:name w:val="TOC Heading"/>
    <w:basedOn w:val="1"/>
    <w:next w:val="a"/>
    <w:uiPriority w:val="39"/>
    <w:semiHidden/>
    <w:unhideWhenUsed/>
    <w:qFormat/>
    <w:rsid w:val="00D6054D"/>
    <w:pPr>
      <w:outlineLvl w:val="9"/>
    </w:pPr>
  </w:style>
  <w:style w:type="paragraph" w:customStyle="1" w:styleId="FORMATTEXT">
    <w:name w:val=".FORMATTEXT"/>
    <w:uiPriority w:val="99"/>
    <w:rsid w:val="008A3D6A"/>
    <w:pPr>
      <w:widowControl w:val="0"/>
      <w:autoSpaceDE w:val="0"/>
      <w:autoSpaceDN w:val="0"/>
      <w:adjustRightInd w:val="0"/>
    </w:pPr>
    <w:rPr>
      <w:sz w:val="24"/>
      <w:szCs w:val="24"/>
    </w:rPr>
  </w:style>
  <w:style w:type="paragraph" w:styleId="31">
    <w:name w:val="Body Text Indent 3"/>
    <w:basedOn w:val="a"/>
    <w:link w:val="32"/>
    <w:rsid w:val="008A3D6A"/>
    <w:pPr>
      <w:spacing w:after="120"/>
      <w:ind w:left="283"/>
    </w:pPr>
    <w:rPr>
      <w:sz w:val="16"/>
      <w:szCs w:val="16"/>
      <w:lang w:val="x-none"/>
    </w:rPr>
  </w:style>
  <w:style w:type="character" w:customStyle="1" w:styleId="32">
    <w:name w:val="Основной текст с отступом 3 Знак"/>
    <w:link w:val="31"/>
    <w:rsid w:val="008A3D6A"/>
    <w:rPr>
      <w:rFonts w:ascii="Times New Roman" w:eastAsia="Times New Roman" w:hAnsi="Times New Roman"/>
      <w:sz w:val="16"/>
      <w:szCs w:val="16"/>
      <w:lang w:val="x-none" w:eastAsia="ru-RU" w:bidi="ar-SA"/>
    </w:rPr>
  </w:style>
  <w:style w:type="character" w:customStyle="1" w:styleId="11">
    <w:name w:val="Основной текст Знак1"/>
    <w:uiPriority w:val="99"/>
    <w:locked/>
    <w:rsid w:val="008A3D6A"/>
    <w:rPr>
      <w:rFonts w:ascii="Arial" w:hAnsi="Arial" w:cs="Arial" w:hint="default"/>
      <w:shd w:val="clear" w:color="auto" w:fill="FFFFFF"/>
    </w:rPr>
  </w:style>
  <w:style w:type="paragraph" w:styleId="af4">
    <w:name w:val="Body Text"/>
    <w:basedOn w:val="a"/>
    <w:link w:val="af5"/>
    <w:uiPriority w:val="99"/>
    <w:unhideWhenUsed/>
    <w:rsid w:val="008A3D6A"/>
    <w:pPr>
      <w:spacing w:after="120"/>
    </w:pPr>
    <w:rPr>
      <w:lang w:val="x-none"/>
    </w:rPr>
  </w:style>
  <w:style w:type="character" w:customStyle="1" w:styleId="af5">
    <w:name w:val="Основной текст Знак"/>
    <w:link w:val="af4"/>
    <w:uiPriority w:val="99"/>
    <w:rsid w:val="008A3D6A"/>
    <w:rPr>
      <w:rFonts w:ascii="Times New Roman" w:eastAsia="Times New Roman" w:hAnsi="Times New Roman"/>
      <w:sz w:val="24"/>
      <w:szCs w:val="24"/>
      <w:lang w:val="x-none" w:eastAsia="ru-RU" w:bidi="ar-SA"/>
    </w:rPr>
  </w:style>
  <w:style w:type="paragraph" w:styleId="4">
    <w:name w:val="List Bullet 4"/>
    <w:basedOn w:val="a"/>
    <w:uiPriority w:val="99"/>
    <w:semiHidden/>
    <w:unhideWhenUsed/>
    <w:rsid w:val="009C0E1B"/>
    <w:pPr>
      <w:numPr>
        <w:numId w:val="9"/>
      </w:numPr>
      <w:contextualSpacing/>
    </w:pPr>
  </w:style>
  <w:style w:type="character" w:customStyle="1" w:styleId="ab">
    <w:name w:val="Абзац списка Знак"/>
    <w:link w:val="aa"/>
    <w:uiPriority w:val="34"/>
    <w:locked/>
    <w:rsid w:val="005708D4"/>
    <w:rPr>
      <w:sz w:val="24"/>
      <w:szCs w:val="24"/>
    </w:rPr>
  </w:style>
  <w:style w:type="paragraph" w:styleId="af6">
    <w:name w:val="Balloon Text"/>
    <w:basedOn w:val="a"/>
    <w:link w:val="af7"/>
    <w:uiPriority w:val="99"/>
    <w:semiHidden/>
    <w:unhideWhenUsed/>
    <w:rsid w:val="005708D4"/>
    <w:rPr>
      <w:rFonts w:ascii="Segoe UI" w:hAnsi="Segoe UI"/>
      <w:sz w:val="18"/>
      <w:szCs w:val="18"/>
      <w:lang w:val="x-none" w:eastAsia="x-none"/>
    </w:rPr>
  </w:style>
  <w:style w:type="character" w:customStyle="1" w:styleId="af7">
    <w:name w:val="Текст выноски Знак"/>
    <w:link w:val="af6"/>
    <w:uiPriority w:val="99"/>
    <w:semiHidden/>
    <w:rsid w:val="005708D4"/>
    <w:rPr>
      <w:rFonts w:ascii="Segoe UI" w:hAnsi="Segoe UI" w:cs="Segoe UI"/>
      <w:sz w:val="18"/>
      <w:szCs w:val="18"/>
    </w:rPr>
  </w:style>
  <w:style w:type="character" w:styleId="af8">
    <w:name w:val="annotation reference"/>
    <w:uiPriority w:val="99"/>
    <w:semiHidden/>
    <w:unhideWhenUsed/>
    <w:rsid w:val="00046C27"/>
    <w:rPr>
      <w:sz w:val="16"/>
      <w:szCs w:val="16"/>
    </w:rPr>
  </w:style>
  <w:style w:type="paragraph" w:styleId="af9">
    <w:name w:val="annotation text"/>
    <w:basedOn w:val="a"/>
    <w:link w:val="afa"/>
    <w:uiPriority w:val="99"/>
    <w:semiHidden/>
    <w:unhideWhenUsed/>
    <w:rsid w:val="00046C27"/>
    <w:rPr>
      <w:sz w:val="20"/>
      <w:szCs w:val="20"/>
    </w:rPr>
  </w:style>
  <w:style w:type="character" w:customStyle="1" w:styleId="afa">
    <w:name w:val="Текст примечания Знак"/>
    <w:basedOn w:val="a0"/>
    <w:link w:val="af9"/>
    <w:uiPriority w:val="99"/>
    <w:semiHidden/>
    <w:rsid w:val="00046C27"/>
  </w:style>
  <w:style w:type="paragraph" w:styleId="afb">
    <w:name w:val="annotation subject"/>
    <w:basedOn w:val="af9"/>
    <w:next w:val="af9"/>
    <w:link w:val="afc"/>
    <w:uiPriority w:val="99"/>
    <w:semiHidden/>
    <w:unhideWhenUsed/>
    <w:rsid w:val="00046C27"/>
    <w:rPr>
      <w:b/>
      <w:bCs/>
    </w:rPr>
  </w:style>
  <w:style w:type="character" w:customStyle="1" w:styleId="afc">
    <w:name w:val="Тема примечания Знак"/>
    <w:link w:val="afb"/>
    <w:uiPriority w:val="99"/>
    <w:semiHidden/>
    <w:rsid w:val="00046C27"/>
    <w:rPr>
      <w:b/>
      <w:bCs/>
    </w:rPr>
  </w:style>
  <w:style w:type="paragraph" w:styleId="afd">
    <w:name w:val="Revision"/>
    <w:hidden/>
    <w:uiPriority w:val="99"/>
    <w:semiHidden/>
    <w:rsid w:val="00FC64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271399">
      <w:bodyDiv w:val="1"/>
      <w:marLeft w:val="0"/>
      <w:marRight w:val="0"/>
      <w:marTop w:val="0"/>
      <w:marBottom w:val="0"/>
      <w:divBdr>
        <w:top w:val="none" w:sz="0" w:space="0" w:color="auto"/>
        <w:left w:val="none" w:sz="0" w:space="0" w:color="auto"/>
        <w:bottom w:val="none" w:sz="0" w:space="0" w:color="auto"/>
        <w:right w:val="none" w:sz="0" w:space="0" w:color="auto"/>
      </w:divBdr>
    </w:div>
    <w:div w:id="1809742721">
      <w:bodyDiv w:val="1"/>
      <w:marLeft w:val="0"/>
      <w:marRight w:val="0"/>
      <w:marTop w:val="0"/>
      <w:marBottom w:val="0"/>
      <w:divBdr>
        <w:top w:val="none" w:sz="0" w:space="0" w:color="auto"/>
        <w:left w:val="none" w:sz="0" w:space="0" w:color="auto"/>
        <w:bottom w:val="none" w:sz="0" w:space="0" w:color="auto"/>
        <w:right w:val="none" w:sz="0" w:space="0" w:color="auto"/>
      </w:divBdr>
    </w:div>
    <w:div w:id="197972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59AC8-6EA8-4643-AA69-195FD84B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2435</Words>
  <Characters>13884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kvd</dc:creator>
  <cp:keywords/>
  <cp:lastModifiedBy>Князева Виталия Дмитриевна</cp:lastModifiedBy>
  <cp:revision>3</cp:revision>
  <cp:lastPrinted>2022-11-21T10:37:00Z</cp:lastPrinted>
  <dcterms:created xsi:type="dcterms:W3CDTF">2023-09-06T09:46:00Z</dcterms:created>
  <dcterms:modified xsi:type="dcterms:W3CDTF">2023-09-06T09:49:00Z</dcterms:modified>
</cp:coreProperties>
</file>