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761" w:rsidRDefault="00B74F07" w:rsidP="00DC1761">
      <w:pPr>
        <w:pStyle w:val="ad"/>
        <w:widowControl w:val="0"/>
        <w:autoSpaceDE w:val="0"/>
        <w:autoSpaceDN w:val="0"/>
        <w:adjustRightInd w:val="0"/>
        <w:ind w:left="7371"/>
        <w:rPr>
          <w:rFonts w:eastAsia="Times New Roman" w:cs="Times New Roman"/>
          <w:sz w:val="20"/>
          <w:szCs w:val="20"/>
          <w:lang w:eastAsia="ru-RU"/>
        </w:rPr>
      </w:pPr>
      <w:r w:rsidRPr="00B74F07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DC1761">
        <w:rPr>
          <w:rFonts w:eastAsia="Times New Roman" w:cs="Times New Roman"/>
          <w:sz w:val="20"/>
          <w:szCs w:val="20"/>
          <w:lang w:eastAsia="ru-RU"/>
        </w:rPr>
        <w:t xml:space="preserve">№ </w:t>
      </w:r>
      <w:r w:rsidR="00171C7C">
        <w:rPr>
          <w:rFonts w:eastAsia="Times New Roman" w:cs="Times New Roman"/>
          <w:sz w:val="20"/>
          <w:szCs w:val="20"/>
          <w:lang w:eastAsia="ru-RU"/>
        </w:rPr>
        <w:t>1</w:t>
      </w:r>
      <w:r w:rsidR="00DC1761">
        <w:rPr>
          <w:rFonts w:eastAsia="Times New Roman" w:cs="Times New Roman"/>
          <w:sz w:val="20"/>
          <w:szCs w:val="20"/>
          <w:lang w:eastAsia="ru-RU"/>
        </w:rPr>
        <w:t xml:space="preserve">9 </w:t>
      </w:r>
      <w:r w:rsidRPr="00B74F07">
        <w:rPr>
          <w:rFonts w:eastAsia="Times New Roman" w:cs="Times New Roman"/>
          <w:sz w:val="20"/>
          <w:szCs w:val="20"/>
          <w:lang w:eastAsia="ru-RU"/>
        </w:rPr>
        <w:t xml:space="preserve">к приказу </w:t>
      </w:r>
    </w:p>
    <w:p w:rsidR="00B74F07" w:rsidRPr="00B74F07" w:rsidRDefault="00B74F07" w:rsidP="00DC1761">
      <w:pPr>
        <w:pStyle w:val="ad"/>
        <w:widowControl w:val="0"/>
        <w:autoSpaceDE w:val="0"/>
        <w:autoSpaceDN w:val="0"/>
        <w:adjustRightInd w:val="0"/>
        <w:ind w:left="7371"/>
        <w:rPr>
          <w:rFonts w:eastAsia="Times New Roman" w:cs="Times New Roman"/>
          <w:sz w:val="20"/>
          <w:szCs w:val="20"/>
          <w:lang w:eastAsia="ru-RU"/>
        </w:rPr>
      </w:pPr>
      <w:r w:rsidRPr="00B74F07">
        <w:rPr>
          <w:rFonts w:eastAsia="Times New Roman" w:cs="Times New Roman"/>
          <w:sz w:val="20"/>
          <w:szCs w:val="20"/>
          <w:lang w:eastAsia="ru-RU"/>
        </w:rPr>
        <w:t>от _________ №__________</w:t>
      </w:r>
    </w:p>
    <w:p w:rsidR="00F450A9" w:rsidRDefault="00C33AC7" w:rsidP="00C878FE">
      <w:pPr>
        <w:contextualSpacing/>
        <w:jc w:val="both"/>
        <w:rPr>
          <w:rFonts w:cs="Times New Roman"/>
          <w:sz w:val="22"/>
        </w:rPr>
      </w:pPr>
      <w:r w:rsidRPr="00C926E7">
        <w:rPr>
          <w:rFonts w:ascii="Tahoma" w:hAnsi="Tahoma" w:cs="Tahoma"/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4368055</wp:posOffset>
            </wp:positionH>
            <wp:positionV relativeFrom="paragraph">
              <wp:posOffset>153698</wp:posOffset>
            </wp:positionV>
            <wp:extent cx="2223770" cy="537210"/>
            <wp:effectExtent l="0" t="0" r="5080" b="0"/>
            <wp:wrapNone/>
            <wp:docPr id="3" name="Рисунок 3" descr="C:\Users\zinta\AppData\Local\Microsoft\Windows\INetCache\Content.Word\БЛАНКИ ПСК6669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inta\AppData\Local\Microsoft\Windows\INetCache\Content.Word\БЛАНКИ ПСК66699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70" r="9072" b="51260"/>
                    <a:stretch/>
                  </pic:blipFill>
                  <pic:spPr bwMode="auto">
                    <a:xfrm>
                      <a:off x="0" y="0"/>
                      <a:ext cx="2223770" cy="53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F450A9" w:rsidRPr="00467817" w:rsidRDefault="00F450A9" w:rsidP="00C878FE">
      <w:pPr>
        <w:contextualSpacing/>
        <w:jc w:val="both"/>
        <w:rPr>
          <w:rFonts w:cs="Times New Roman"/>
          <w:sz w:val="22"/>
        </w:rPr>
      </w:pPr>
      <w:r w:rsidRPr="00467817">
        <w:rPr>
          <w:rFonts w:cs="Times New Roman"/>
          <w:sz w:val="22"/>
        </w:rPr>
        <w:t>АО "</w:t>
      </w:r>
      <w:bookmarkStart w:id="0" w:name="_GoBack"/>
      <w:bookmarkEnd w:id="0"/>
      <w:r w:rsidR="00C33AC7" w:rsidRPr="00467817">
        <w:rPr>
          <w:rFonts w:cs="Times New Roman"/>
          <w:sz w:val="22"/>
        </w:rPr>
        <w:t>Петербургская сбытовая компания</w:t>
      </w:r>
      <w:r w:rsidRPr="00467817">
        <w:rPr>
          <w:rFonts w:cs="Times New Roman"/>
          <w:sz w:val="22"/>
        </w:rPr>
        <w:t>"</w:t>
      </w:r>
    </w:p>
    <w:p w:rsidR="00C33AC7" w:rsidRDefault="00C33AC7" w:rsidP="00C878FE">
      <w:pPr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Справочный телефон (АО «ЕИРЦ Петроэлектросбыт»)</w:t>
      </w:r>
      <w:r w:rsidRPr="00C33AC7">
        <w:rPr>
          <w:rFonts w:ascii="Tahoma" w:hAnsi="Tahoma" w:cs="Tahoma"/>
          <w:noProof/>
          <w:lang w:eastAsia="ru-RU"/>
        </w:rPr>
        <w:t xml:space="preserve"> </w:t>
      </w:r>
    </w:p>
    <w:p w:rsidR="00F450A9" w:rsidRPr="00467817" w:rsidRDefault="00F450A9" w:rsidP="00C878FE">
      <w:pPr>
        <w:jc w:val="both"/>
        <w:rPr>
          <w:rFonts w:cs="Times New Roman"/>
          <w:sz w:val="22"/>
        </w:rPr>
      </w:pPr>
      <w:r w:rsidRPr="00467817">
        <w:rPr>
          <w:rFonts w:cs="Times New Roman"/>
          <w:sz w:val="22"/>
        </w:rPr>
        <w:t>195009, Санкт-Петербург, ул. Михайлова, д. 11</w:t>
      </w:r>
    </w:p>
    <w:p w:rsidR="00F450A9" w:rsidRPr="00467817" w:rsidRDefault="00F450A9" w:rsidP="00C878FE">
      <w:pPr>
        <w:rPr>
          <w:rFonts w:cs="Times New Roman"/>
          <w:sz w:val="22"/>
        </w:rPr>
      </w:pPr>
      <w:r w:rsidRPr="00467817">
        <w:rPr>
          <w:rFonts w:cs="Times New Roman"/>
          <w:sz w:val="22"/>
          <w:lang w:val="en-US"/>
        </w:rPr>
        <w:t>www</w:t>
      </w:r>
      <w:r w:rsidRPr="00467817">
        <w:rPr>
          <w:rFonts w:cs="Times New Roman"/>
          <w:sz w:val="22"/>
        </w:rPr>
        <w:t>.</w:t>
      </w:r>
      <w:r w:rsidRPr="00467817">
        <w:rPr>
          <w:rFonts w:cs="Times New Roman"/>
          <w:sz w:val="22"/>
          <w:lang w:val="en-US"/>
        </w:rPr>
        <w:t>pes</w:t>
      </w:r>
      <w:r w:rsidRPr="00467817">
        <w:rPr>
          <w:rFonts w:cs="Times New Roman"/>
          <w:sz w:val="22"/>
        </w:rPr>
        <w:t>.</w:t>
      </w:r>
      <w:r w:rsidRPr="00467817">
        <w:rPr>
          <w:rFonts w:cs="Times New Roman"/>
          <w:sz w:val="22"/>
          <w:lang w:val="en-US"/>
        </w:rPr>
        <w:t>spb</w:t>
      </w:r>
      <w:r w:rsidRPr="00467817">
        <w:rPr>
          <w:rFonts w:cs="Times New Roman"/>
          <w:sz w:val="22"/>
        </w:rPr>
        <w:t>.</w:t>
      </w:r>
      <w:r w:rsidRPr="00467817">
        <w:rPr>
          <w:rFonts w:cs="Times New Roman"/>
          <w:sz w:val="22"/>
          <w:lang w:val="en-US"/>
        </w:rPr>
        <w:t>ru</w:t>
      </w:r>
      <w:r w:rsidRPr="00467817">
        <w:rPr>
          <w:rFonts w:cs="Times New Roman"/>
          <w:sz w:val="22"/>
        </w:rPr>
        <w:t xml:space="preserve">, тел. 679-22-22 </w:t>
      </w:r>
    </w:p>
    <w:p w:rsidR="00F450A9" w:rsidRDefault="00F450A9" w:rsidP="00266484">
      <w:pPr>
        <w:rPr>
          <w:rFonts w:cs="Times New Roman"/>
          <w:szCs w:val="24"/>
        </w:rPr>
      </w:pPr>
    </w:p>
    <w:tbl>
      <w:tblPr>
        <w:tblStyle w:val="a7"/>
        <w:tblW w:w="5055" w:type="pct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33"/>
      </w:tblGrid>
      <w:tr w:rsidR="00F450A9" w:rsidTr="008B4498">
        <w:trPr>
          <w:trHeight w:hRule="exact" w:val="12474"/>
        </w:trPr>
        <w:tc>
          <w:tcPr>
            <w:tcW w:w="5000" w:type="pct"/>
          </w:tcPr>
          <w:p w:rsidR="00F450A9" w:rsidRDefault="00F450A9" w:rsidP="00521D4D">
            <w:pPr>
              <w:spacing w:before="120" w:line="280" w:lineRule="atLeast"/>
              <w:jc w:val="both"/>
              <w:rPr>
                <w:rFonts w:cs="Times New Roman"/>
                <w:b/>
                <w:sz w:val="22"/>
              </w:rPr>
            </w:pPr>
            <w:r w:rsidRPr="00467817">
              <w:rPr>
                <w:rFonts w:cs="Times New Roman"/>
                <w:b/>
                <w:sz w:val="22"/>
              </w:rPr>
              <w:t xml:space="preserve">Адрес </w:t>
            </w:r>
            <w:r w:rsidR="00C33AC7">
              <w:rPr>
                <w:rFonts w:cs="Times New Roman"/>
                <w:b/>
                <w:sz w:val="22"/>
              </w:rPr>
              <w:t>__________________________________________________</w:t>
            </w:r>
          </w:p>
          <w:p w:rsidR="00F450A9" w:rsidRPr="00467817" w:rsidRDefault="00F450A9" w:rsidP="00521D4D">
            <w:pPr>
              <w:spacing w:line="280" w:lineRule="atLeast"/>
              <w:jc w:val="both"/>
              <w:rPr>
                <w:rFonts w:cs="Times New Roman"/>
                <w:b/>
                <w:sz w:val="22"/>
              </w:rPr>
            </w:pPr>
            <w:r w:rsidRPr="00467817">
              <w:rPr>
                <w:rFonts w:cs="Times New Roman"/>
                <w:b/>
                <w:sz w:val="22"/>
              </w:rPr>
              <w:t xml:space="preserve">Абонентский № </w:t>
            </w:r>
            <w:r w:rsidR="00C33AC7" w:rsidRPr="00C33AC7">
              <w:rPr>
                <w:rFonts w:cs="Times New Roman"/>
                <w:noProof/>
                <w:sz w:val="22"/>
              </w:rPr>
              <w:t>___________</w:t>
            </w:r>
            <w:r w:rsidRPr="00467817">
              <w:rPr>
                <w:rFonts w:cs="Times New Roman"/>
                <w:b/>
                <w:sz w:val="22"/>
              </w:rPr>
              <w:t xml:space="preserve"> </w:t>
            </w:r>
          </w:p>
          <w:p w:rsidR="00F450A9" w:rsidRPr="00467817" w:rsidRDefault="00F450A9" w:rsidP="00521D4D">
            <w:pPr>
              <w:spacing w:line="280" w:lineRule="atLeast"/>
              <w:jc w:val="center"/>
              <w:rPr>
                <w:rFonts w:cs="Times New Roman"/>
                <w:b/>
                <w:sz w:val="22"/>
              </w:rPr>
            </w:pPr>
          </w:p>
          <w:p w:rsidR="00F450A9" w:rsidRPr="00467817" w:rsidRDefault="00F450A9" w:rsidP="00521D4D">
            <w:pPr>
              <w:jc w:val="center"/>
              <w:rPr>
                <w:rFonts w:cs="Times New Roman"/>
                <w:b/>
                <w:sz w:val="22"/>
              </w:rPr>
            </w:pPr>
            <w:r w:rsidRPr="00467817">
              <w:rPr>
                <w:rFonts w:cs="Times New Roman"/>
                <w:b/>
                <w:sz w:val="22"/>
              </w:rPr>
              <w:t>Уважаемый потребитель!</w:t>
            </w:r>
          </w:p>
          <w:p w:rsidR="00F450A9" w:rsidRPr="00FE2213" w:rsidRDefault="00C33AC7" w:rsidP="00F55745">
            <w:pPr>
              <w:spacing w:before="120"/>
              <w:ind w:firstLine="312"/>
              <w:jc w:val="both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sz w:val="22"/>
              </w:rPr>
              <w:t>С ____________</w:t>
            </w:r>
            <w:r w:rsidR="00F450A9" w:rsidRPr="00467817">
              <w:rPr>
                <w:rFonts w:cs="Times New Roman"/>
                <w:sz w:val="22"/>
              </w:rPr>
              <w:t xml:space="preserve"> между Вами и гарантирующим поставщиком электрической энергии </w:t>
            </w:r>
            <w:r w:rsidR="00F450A9" w:rsidRPr="00467817">
              <w:rPr>
                <w:rFonts w:cs="Times New Roman"/>
                <w:sz w:val="22"/>
              </w:rPr>
              <w:br/>
              <w:t>АО «Петербургская сбытовая компания» (в лице АО «</w:t>
            </w:r>
            <w:r w:rsidR="00F450A9">
              <w:rPr>
                <w:rFonts w:cs="Times New Roman"/>
                <w:sz w:val="22"/>
              </w:rPr>
              <w:t xml:space="preserve">ЕИРЦ </w:t>
            </w:r>
            <w:r w:rsidR="00F450A9" w:rsidRPr="00467817">
              <w:rPr>
                <w:rFonts w:cs="Times New Roman"/>
                <w:sz w:val="22"/>
              </w:rPr>
              <w:t xml:space="preserve">Петроэлектросбыт») действует публичный договор энергоснабжения. </w:t>
            </w:r>
          </w:p>
          <w:p w:rsidR="00F450A9" w:rsidRPr="00467817" w:rsidRDefault="00F450A9" w:rsidP="00F55745">
            <w:pPr>
              <w:spacing w:before="120"/>
              <w:ind w:firstLine="312"/>
              <w:jc w:val="both"/>
              <w:rPr>
                <w:rFonts w:cs="Times New Roman"/>
                <w:b/>
                <w:sz w:val="22"/>
              </w:rPr>
            </w:pPr>
            <w:r w:rsidRPr="00467817">
              <w:rPr>
                <w:rFonts w:cs="Times New Roman"/>
                <w:b/>
                <w:sz w:val="22"/>
              </w:rPr>
              <w:t>ДОГОВОР ЭНЕРГОСНАБЖЕНИЯ</w:t>
            </w:r>
          </w:p>
          <w:p w:rsidR="00F450A9" w:rsidRPr="00467817" w:rsidRDefault="00F450A9" w:rsidP="00521D4D">
            <w:pPr>
              <w:ind w:firstLine="312"/>
              <w:jc w:val="both"/>
              <w:rPr>
                <w:rFonts w:cs="Times New Roman"/>
                <w:sz w:val="22"/>
              </w:rPr>
            </w:pPr>
            <w:r w:rsidRPr="00467817">
              <w:rPr>
                <w:rFonts w:cs="Times New Roman"/>
                <w:sz w:val="22"/>
              </w:rPr>
              <w:t>По законодательству (ст. 540 ГК РФ) договор энергоснабжения с бытовым потребителем считается заключенным с начала подачи в квартиру или дом электроэнергии. Заключать договор в письменной форме не обязательно.</w:t>
            </w:r>
          </w:p>
          <w:p w:rsidR="00F450A9" w:rsidRDefault="00F450A9" w:rsidP="00F55745">
            <w:pPr>
              <w:spacing w:before="120"/>
              <w:ind w:firstLine="312"/>
              <w:jc w:val="both"/>
              <w:rPr>
                <w:rFonts w:cs="Times New Roman"/>
                <w:bCs/>
                <w:i/>
                <w:iCs/>
                <w:sz w:val="16"/>
                <w:szCs w:val="16"/>
              </w:rPr>
            </w:pPr>
            <w:r w:rsidRPr="00467817">
              <w:rPr>
                <w:rFonts w:cs="Times New Roman"/>
                <w:b/>
                <w:sz w:val="22"/>
              </w:rPr>
              <w:t>СЧЕТЧИК ЭЛЕКТРОЭНЕРГИИ</w:t>
            </w:r>
            <w:r w:rsidRPr="00467817">
              <w:rPr>
                <w:rFonts w:cs="Times New Roman"/>
                <w:bCs/>
                <w:i/>
                <w:iCs/>
                <w:sz w:val="16"/>
                <w:szCs w:val="16"/>
              </w:rPr>
              <w:t xml:space="preserve"> </w:t>
            </w:r>
          </w:p>
          <w:p w:rsidR="00F450A9" w:rsidRPr="008B4498" w:rsidRDefault="00F450A9" w:rsidP="00521D4D">
            <w:pPr>
              <w:ind w:firstLine="312"/>
              <w:jc w:val="both"/>
              <w:rPr>
                <w:rFonts w:cs="Times New Roman"/>
                <w:sz w:val="22"/>
              </w:rPr>
            </w:pPr>
            <w:r w:rsidRPr="00377D72">
              <w:rPr>
                <w:rFonts w:cs="Times New Roman"/>
                <w:noProof/>
                <w:sz w:val="22"/>
              </w:rPr>
              <w:t xml:space="preserve">Для расчетов за электроэнергию будет использоваться прибор учета № </w:t>
            </w:r>
            <w:r w:rsidR="00C33AC7">
              <w:rPr>
                <w:rFonts w:cs="Times New Roman"/>
                <w:noProof/>
                <w:sz w:val="22"/>
              </w:rPr>
              <w:t>________________</w:t>
            </w:r>
            <w:r w:rsidRPr="00377D72">
              <w:rPr>
                <w:rFonts w:cs="Times New Roman"/>
                <w:noProof/>
                <w:sz w:val="22"/>
              </w:rPr>
              <w:t>, опломбированный АО «</w:t>
            </w:r>
            <w:r w:rsidR="00C33AC7" w:rsidRPr="00467817">
              <w:rPr>
                <w:rFonts w:cs="Times New Roman"/>
                <w:sz w:val="22"/>
              </w:rPr>
              <w:t>Петербургская сбытовая компания</w:t>
            </w:r>
            <w:r w:rsidRPr="00377D72">
              <w:rPr>
                <w:rFonts w:cs="Times New Roman"/>
                <w:noProof/>
                <w:sz w:val="22"/>
              </w:rPr>
              <w:t>». Только опломбированный и технически исправный счётчик позволяет рассчитываться за электроэнергию, которую Вы фактически потребили.</w:t>
            </w:r>
          </w:p>
          <w:p w:rsidR="00F450A9" w:rsidRPr="00467817" w:rsidRDefault="00F450A9" w:rsidP="00F55745">
            <w:pPr>
              <w:spacing w:before="120"/>
              <w:ind w:firstLine="312"/>
              <w:jc w:val="both"/>
              <w:rPr>
                <w:rFonts w:cs="Times New Roman"/>
                <w:b/>
                <w:sz w:val="22"/>
              </w:rPr>
            </w:pPr>
            <w:r w:rsidRPr="00467817">
              <w:rPr>
                <w:rFonts w:cs="Times New Roman"/>
                <w:b/>
                <w:sz w:val="22"/>
              </w:rPr>
              <w:t>СЧЕТ ЗА ЭЛЕКТРОЭНЕРГИЮ</w:t>
            </w:r>
          </w:p>
          <w:p w:rsidR="00F450A9" w:rsidRPr="00467817" w:rsidRDefault="00F450A9" w:rsidP="00521D4D">
            <w:pPr>
              <w:ind w:firstLine="312"/>
              <w:jc w:val="both"/>
              <w:rPr>
                <w:rFonts w:cs="Times New Roman"/>
                <w:sz w:val="22"/>
              </w:rPr>
            </w:pPr>
            <w:r w:rsidRPr="00467817">
              <w:rPr>
                <w:rFonts w:cs="Times New Roman"/>
                <w:sz w:val="22"/>
              </w:rPr>
              <w:t xml:space="preserve">Ежемесячно Вам будет выставляться счет на оплату электроэнергии. По умолчанию он будет доставляться на Ваш домашний адрес. Сменить способ доставки можно в Личном кабинете или Мобильном приложении, выбрав </w:t>
            </w:r>
            <w:r w:rsidRPr="00F432EF">
              <w:rPr>
                <w:rFonts w:cs="Times New Roman"/>
                <w:sz w:val="22"/>
              </w:rPr>
              <w:t>вместо бумажного счета</w:t>
            </w:r>
            <w:r w:rsidRPr="00467817">
              <w:rPr>
                <w:rFonts w:cs="Times New Roman"/>
                <w:sz w:val="22"/>
              </w:rPr>
              <w:t xml:space="preserve"> получение счета на адрес электронной почты.</w:t>
            </w:r>
          </w:p>
          <w:p w:rsidR="00F450A9" w:rsidRPr="00467817" w:rsidRDefault="00F450A9" w:rsidP="00F55745">
            <w:pPr>
              <w:spacing w:before="120"/>
              <w:ind w:firstLine="312"/>
              <w:jc w:val="both"/>
              <w:rPr>
                <w:rFonts w:cs="Times New Roman"/>
                <w:b/>
                <w:sz w:val="22"/>
              </w:rPr>
            </w:pPr>
            <w:r w:rsidRPr="00467817">
              <w:rPr>
                <w:rFonts w:cs="Times New Roman"/>
                <w:b/>
                <w:sz w:val="22"/>
              </w:rPr>
              <w:t>ПЕРЕДАЧА ПОКАЗАНИЙ</w:t>
            </w:r>
          </w:p>
          <w:p w:rsidR="00F450A9" w:rsidRPr="00467817" w:rsidRDefault="00F450A9" w:rsidP="00521D4D">
            <w:pPr>
              <w:ind w:firstLine="312"/>
              <w:jc w:val="both"/>
              <w:rPr>
                <w:rFonts w:cs="Times New Roman"/>
                <w:sz w:val="22"/>
              </w:rPr>
            </w:pPr>
            <w:r w:rsidRPr="00467817">
              <w:rPr>
                <w:rFonts w:cs="Times New Roman"/>
                <w:sz w:val="22"/>
              </w:rPr>
              <w:t>Ежемесячно передавайте в АО «</w:t>
            </w:r>
            <w:r>
              <w:rPr>
                <w:rFonts w:cs="Times New Roman"/>
                <w:sz w:val="22"/>
              </w:rPr>
              <w:t xml:space="preserve">ЕИРЦ </w:t>
            </w:r>
            <w:r w:rsidRPr="00467817">
              <w:rPr>
                <w:rFonts w:cs="Times New Roman"/>
                <w:sz w:val="22"/>
              </w:rPr>
              <w:t xml:space="preserve">Петроэлектросбыт» показания прибора учета. Сделать это можно в любой момент, но мы рекомендуем сообщать показания ближе к концу месяца. При отсутствии заявленных показаний плата за электроэнергию первые три месяца начисляется исходя из среднемесячного расхода электроэнергии, а далее – по установленному нормативу.  </w:t>
            </w:r>
          </w:p>
          <w:p w:rsidR="00F450A9" w:rsidRPr="00467817" w:rsidRDefault="00F450A9" w:rsidP="00F55745">
            <w:pPr>
              <w:spacing w:before="120"/>
              <w:ind w:firstLine="312"/>
              <w:jc w:val="both"/>
              <w:rPr>
                <w:rFonts w:cs="Times New Roman"/>
                <w:b/>
                <w:sz w:val="22"/>
              </w:rPr>
            </w:pPr>
            <w:r w:rsidRPr="00467817">
              <w:rPr>
                <w:rFonts w:cs="Times New Roman"/>
                <w:b/>
                <w:sz w:val="22"/>
              </w:rPr>
              <w:t>ОПЛАТА ЭЛЕКТРОЭНЕРГИИ</w:t>
            </w:r>
          </w:p>
          <w:p w:rsidR="00F450A9" w:rsidRPr="00467817" w:rsidRDefault="00F450A9" w:rsidP="00521D4D">
            <w:pPr>
              <w:ind w:firstLine="312"/>
              <w:jc w:val="both"/>
              <w:rPr>
                <w:rFonts w:cs="Times New Roman"/>
                <w:sz w:val="22"/>
              </w:rPr>
            </w:pPr>
            <w:r w:rsidRPr="00467817">
              <w:rPr>
                <w:rFonts w:cs="Times New Roman"/>
                <w:sz w:val="22"/>
              </w:rPr>
              <w:t xml:space="preserve">Для того, чтобы избежать образования задолженности и начисления пени, рекомендуем оплачивать счет не позднее даты указанной на самом счете. Подключите </w:t>
            </w:r>
            <w:proofErr w:type="spellStart"/>
            <w:r w:rsidRPr="00467817">
              <w:rPr>
                <w:rFonts w:cs="Times New Roman"/>
                <w:sz w:val="22"/>
              </w:rPr>
              <w:t>автоплатеж</w:t>
            </w:r>
            <w:proofErr w:type="spellEnd"/>
            <w:r w:rsidRPr="00467817">
              <w:rPr>
                <w:rFonts w:cs="Times New Roman"/>
                <w:sz w:val="22"/>
              </w:rPr>
              <w:t xml:space="preserve"> в личном кабинете или в Мобильном приложении и счета будут оплачиваться автоматически, а Вы не пропустите срок оплаты и избежите образования задолженности. </w:t>
            </w:r>
          </w:p>
          <w:p w:rsidR="00F450A9" w:rsidRPr="00467817" w:rsidRDefault="00F450A9" w:rsidP="00F55745">
            <w:pPr>
              <w:spacing w:before="120"/>
              <w:ind w:firstLine="312"/>
              <w:jc w:val="both"/>
              <w:rPr>
                <w:rFonts w:cs="Times New Roman"/>
                <w:b/>
                <w:sz w:val="22"/>
              </w:rPr>
            </w:pPr>
            <w:r w:rsidRPr="00467817">
              <w:rPr>
                <w:rFonts w:cs="Times New Roman"/>
                <w:b/>
                <w:sz w:val="22"/>
              </w:rPr>
              <w:t>ГДЕ ПЕРЕДАТЬ ПОКАЗАНИЯ И ОПЛАТИТЬ СЧЕТ БЕЗ КОМИССИИ</w:t>
            </w:r>
          </w:p>
          <w:p w:rsidR="00F450A9" w:rsidRPr="00467817" w:rsidRDefault="00F450A9" w:rsidP="00521D4D">
            <w:pPr>
              <w:ind w:firstLine="312"/>
              <w:jc w:val="both"/>
              <w:rPr>
                <w:rFonts w:cs="Times New Roman"/>
                <w:sz w:val="22"/>
              </w:rPr>
            </w:pPr>
            <w:r w:rsidRPr="00467817">
              <w:rPr>
                <w:rFonts w:cs="Times New Roman"/>
                <w:sz w:val="22"/>
              </w:rPr>
              <w:t>•</w:t>
            </w:r>
            <w:r w:rsidRPr="00467817">
              <w:rPr>
                <w:rFonts w:cs="Times New Roman"/>
                <w:sz w:val="22"/>
              </w:rPr>
              <w:tab/>
              <w:t xml:space="preserve">В личном кабинете на сайте </w:t>
            </w:r>
            <w:r w:rsidRPr="00467817">
              <w:rPr>
                <w:rFonts w:cs="Times New Roman"/>
                <w:sz w:val="22"/>
                <w:lang w:val="en-US"/>
              </w:rPr>
              <w:t>pes</w:t>
            </w:r>
            <w:r w:rsidRPr="00467817">
              <w:rPr>
                <w:rFonts w:cs="Times New Roman"/>
                <w:sz w:val="22"/>
              </w:rPr>
              <w:t>.</w:t>
            </w:r>
            <w:r w:rsidRPr="00467817">
              <w:rPr>
                <w:rFonts w:cs="Times New Roman"/>
                <w:sz w:val="22"/>
                <w:lang w:val="en-US"/>
              </w:rPr>
              <w:t>spb</w:t>
            </w:r>
            <w:r w:rsidRPr="00467817">
              <w:rPr>
                <w:rFonts w:cs="Times New Roman"/>
                <w:sz w:val="22"/>
              </w:rPr>
              <w:t>.</w:t>
            </w:r>
            <w:r w:rsidRPr="00467817">
              <w:rPr>
                <w:rFonts w:cs="Times New Roman"/>
                <w:sz w:val="22"/>
                <w:lang w:val="en-US"/>
              </w:rPr>
              <w:t>ru</w:t>
            </w:r>
            <w:r w:rsidRPr="00467817">
              <w:rPr>
                <w:rFonts w:cs="Times New Roman"/>
                <w:sz w:val="22"/>
              </w:rPr>
              <w:t xml:space="preserve"> или мобильном приложении ПСК/ПЭС без комиссии оплачивайте электроэнергию, передавайте показания, следите за состоянием лицевого счета.</w:t>
            </w:r>
          </w:p>
          <w:p w:rsidR="00F450A9" w:rsidRPr="00467817" w:rsidRDefault="00F450A9" w:rsidP="00521D4D">
            <w:pPr>
              <w:ind w:firstLine="312"/>
              <w:rPr>
                <w:rFonts w:cs="Times New Roman"/>
                <w:sz w:val="22"/>
              </w:rPr>
            </w:pPr>
            <w:r w:rsidRPr="00467817">
              <w:rPr>
                <w:rFonts w:cs="Times New Roman"/>
                <w:sz w:val="22"/>
              </w:rPr>
              <w:t>•</w:t>
            </w:r>
            <w:r w:rsidRPr="00467817">
              <w:rPr>
                <w:rFonts w:cs="Times New Roman"/>
                <w:sz w:val="22"/>
              </w:rPr>
              <w:tab/>
              <w:t xml:space="preserve">В сервисе «Оплата-онлайн» на сайте </w:t>
            </w:r>
            <w:hyperlink r:id="rId9" w:history="1">
              <w:r w:rsidRPr="00467817">
                <w:rPr>
                  <w:rStyle w:val="a6"/>
                  <w:rFonts w:cs="Times New Roman"/>
                  <w:sz w:val="22"/>
                </w:rPr>
                <w:t>www.pes.spb.ru</w:t>
              </w:r>
            </w:hyperlink>
            <w:r w:rsidRPr="00467817">
              <w:rPr>
                <w:rFonts w:cs="Times New Roman"/>
                <w:sz w:val="22"/>
              </w:rPr>
              <w:t xml:space="preserve">. </w:t>
            </w:r>
          </w:p>
          <w:p w:rsidR="00F450A9" w:rsidRPr="00467817" w:rsidRDefault="00F450A9" w:rsidP="00521D4D">
            <w:pPr>
              <w:ind w:firstLine="312"/>
              <w:rPr>
                <w:rFonts w:cs="Times New Roman"/>
                <w:sz w:val="22"/>
              </w:rPr>
            </w:pPr>
            <w:r w:rsidRPr="00467817">
              <w:rPr>
                <w:rFonts w:cs="Times New Roman"/>
                <w:sz w:val="22"/>
              </w:rPr>
              <w:t>•</w:t>
            </w:r>
            <w:r w:rsidRPr="00467817">
              <w:rPr>
                <w:rFonts w:cs="Times New Roman"/>
                <w:sz w:val="22"/>
              </w:rPr>
              <w:tab/>
              <w:t>В платежных терминалах и центрах приема платежей АО «</w:t>
            </w:r>
            <w:r>
              <w:rPr>
                <w:rFonts w:cs="Times New Roman"/>
                <w:sz w:val="22"/>
              </w:rPr>
              <w:t xml:space="preserve">ЕИРЦ </w:t>
            </w:r>
            <w:r w:rsidRPr="00467817">
              <w:rPr>
                <w:rFonts w:cs="Times New Roman"/>
                <w:sz w:val="22"/>
              </w:rPr>
              <w:t xml:space="preserve">Петроэлектросбыт». </w:t>
            </w:r>
          </w:p>
          <w:p w:rsidR="00F450A9" w:rsidRDefault="00F450A9" w:rsidP="00521D4D">
            <w:pPr>
              <w:ind w:firstLine="312"/>
              <w:jc w:val="both"/>
              <w:rPr>
                <w:rFonts w:cs="Times New Roman"/>
                <w:sz w:val="22"/>
              </w:rPr>
            </w:pPr>
            <w:r w:rsidRPr="00467817">
              <w:rPr>
                <w:rFonts w:cs="Times New Roman"/>
                <w:sz w:val="22"/>
              </w:rPr>
              <w:t xml:space="preserve">Кроме того, передать показания можно круглосуточно по телефонам: 679-22-11, 679-22-22 или отправив СМС-сообщение (подробная инструкция – на сайте </w:t>
            </w:r>
            <w:hyperlink r:id="rId10" w:history="1">
              <w:r w:rsidRPr="00260E6A">
                <w:rPr>
                  <w:rStyle w:val="a6"/>
                  <w:rFonts w:cs="Times New Roman"/>
                  <w:sz w:val="22"/>
                </w:rPr>
                <w:t>www.pes.spb.ru</w:t>
              </w:r>
            </w:hyperlink>
            <w:r w:rsidRPr="00467817">
              <w:rPr>
                <w:rFonts w:cs="Times New Roman"/>
                <w:sz w:val="22"/>
              </w:rPr>
              <w:t>).</w:t>
            </w:r>
          </w:p>
          <w:p w:rsidR="00F450A9" w:rsidRDefault="00F450A9" w:rsidP="00266484">
            <w:pPr>
              <w:rPr>
                <w:rFonts w:cs="Times New Roman"/>
                <w:szCs w:val="24"/>
              </w:rPr>
            </w:pPr>
          </w:p>
          <w:p w:rsidR="00F450A9" w:rsidRDefault="00F450A9" w:rsidP="00266484">
            <w:pPr>
              <w:rPr>
                <w:rFonts w:cs="Times New Roman"/>
                <w:szCs w:val="24"/>
              </w:rPr>
            </w:pPr>
          </w:p>
        </w:tc>
      </w:tr>
    </w:tbl>
    <w:p w:rsidR="00F450A9" w:rsidRDefault="00F450A9" w:rsidP="004132CE">
      <w:pPr>
        <w:ind w:firstLine="312"/>
        <w:jc w:val="center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noProof/>
          <w:sz w:val="22"/>
          <w:lang w:eastAsia="ru-RU"/>
        </w:rPr>
        <w:lastRenderedPageBreak/>
        <w:drawing>
          <wp:inline distT="0" distB="0" distL="0" distR="0" wp14:anchorId="6A5D5987" wp14:editId="78500574">
            <wp:extent cx="4367174" cy="1027792"/>
            <wp:effectExtent l="0" t="0" r="0" b="127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7817" cy="1053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0A9" w:rsidRDefault="00F450A9" w:rsidP="004132CE">
      <w:pPr>
        <w:ind w:firstLine="312"/>
        <w:jc w:val="center"/>
        <w:rPr>
          <w:rFonts w:asciiTheme="minorHAnsi" w:hAnsiTheme="minorHAnsi" w:cstheme="minorHAnsi"/>
          <w:b/>
          <w:sz w:val="22"/>
        </w:rPr>
      </w:pPr>
    </w:p>
    <w:tbl>
      <w:tblPr>
        <w:tblW w:w="10896" w:type="dxa"/>
        <w:tblInd w:w="-5" w:type="dxa"/>
        <w:tblLook w:val="04A0" w:firstRow="1" w:lastRow="0" w:firstColumn="1" w:lastColumn="0" w:noHBand="0" w:noVBand="1"/>
      </w:tblPr>
      <w:tblGrid>
        <w:gridCol w:w="1956"/>
        <w:gridCol w:w="2699"/>
        <w:gridCol w:w="709"/>
        <w:gridCol w:w="3118"/>
        <w:gridCol w:w="1380"/>
        <w:gridCol w:w="1034"/>
      </w:tblGrid>
      <w:tr w:rsidR="00F450A9" w:rsidRPr="00390B50" w:rsidTr="004B5C59">
        <w:trPr>
          <w:trHeight w:val="300"/>
        </w:trPr>
        <w:tc>
          <w:tcPr>
            <w:tcW w:w="10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F450A9" w:rsidRPr="00390B50" w:rsidRDefault="00F450A9" w:rsidP="00390B50">
            <w:pPr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en-US"/>
              </w:rPr>
              <w:br w:type="page"/>
            </w:r>
            <w:r w:rsidRPr="00390B50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КЛИЕНТСКИЕ ЗАЛЫ</w:t>
            </w:r>
          </w:p>
        </w:tc>
      </w:tr>
      <w:tr w:rsidR="00F450A9" w:rsidRPr="00390B50" w:rsidTr="004B5C59">
        <w:trPr>
          <w:trHeight w:val="300"/>
        </w:trPr>
        <w:tc>
          <w:tcPr>
            <w:tcW w:w="4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50A9" w:rsidRPr="00390B50" w:rsidRDefault="00F450A9" w:rsidP="00390B50">
            <w:pPr>
              <w:jc w:val="center"/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390B50"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  <w:t>Адреса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50A9" w:rsidRPr="00390B50" w:rsidRDefault="00F450A9" w:rsidP="00390B50">
            <w:pPr>
              <w:jc w:val="center"/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390B50"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  <w:t>Режим работы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0A9" w:rsidRPr="00390B50" w:rsidRDefault="00F450A9" w:rsidP="00390B50">
            <w:pPr>
              <w:jc w:val="center"/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390B50"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  <w:t>Перерыв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0A9" w:rsidRPr="00390B50" w:rsidRDefault="00F450A9" w:rsidP="00390B50">
            <w:pPr>
              <w:jc w:val="center"/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390B50"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  <w:t>Выходной</w:t>
            </w:r>
          </w:p>
        </w:tc>
      </w:tr>
      <w:tr w:rsidR="00F450A9" w:rsidRPr="00390B50" w:rsidTr="004B5C59">
        <w:trPr>
          <w:trHeight w:val="47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  <w:t xml:space="preserve">Центральный офис 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Михайлова ул., д. 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пн</w:t>
            </w:r>
            <w:proofErr w:type="spellEnd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 - </w:t>
            </w: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сб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09:00 - 20:00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без перерыва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вс</w:t>
            </w:r>
            <w:proofErr w:type="spellEnd"/>
          </w:p>
        </w:tc>
      </w:tr>
      <w:tr w:rsidR="00F450A9" w:rsidRPr="00390B50" w:rsidTr="004B5C59">
        <w:trPr>
          <w:trHeight w:val="47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  <w:t>Кировский район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Ленинский пр., д. 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пн</w:t>
            </w:r>
            <w:proofErr w:type="spellEnd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 - </w:t>
            </w: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пт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09:15 - 20:15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13.30 - 14.00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вс</w:t>
            </w:r>
            <w:proofErr w:type="spellEnd"/>
          </w:p>
        </w:tc>
      </w:tr>
      <w:tr w:rsidR="00F450A9" w:rsidRPr="00390B50" w:rsidTr="004B5C59">
        <w:trPr>
          <w:trHeight w:val="47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  <w:t>Невский район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Подвойского ул., д. 16, к.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пн</w:t>
            </w:r>
            <w:proofErr w:type="spellEnd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 - </w:t>
            </w: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пт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10.30 - 19.00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14.30 - 15.00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сб</w:t>
            </w:r>
            <w:proofErr w:type="spellEnd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вс</w:t>
            </w:r>
            <w:proofErr w:type="spellEnd"/>
          </w:p>
        </w:tc>
      </w:tr>
      <w:tr w:rsidR="00F450A9" w:rsidRPr="00390B50" w:rsidTr="004B5C59">
        <w:trPr>
          <w:trHeight w:val="47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  <w:t>Приморский район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Комендантский пр., д. 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пн</w:t>
            </w:r>
            <w:proofErr w:type="spellEnd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 - </w:t>
            </w: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сб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09.30 - 20.30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13.30 - 14.00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вс</w:t>
            </w:r>
            <w:proofErr w:type="spellEnd"/>
          </w:p>
        </w:tc>
      </w:tr>
      <w:tr w:rsidR="00F450A9" w:rsidRPr="00390B50" w:rsidTr="004B5C59">
        <w:trPr>
          <w:trHeight w:val="47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  <w:t>Фрунзенский район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Славы пр., д. 43/49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пн</w:t>
            </w:r>
            <w:proofErr w:type="spellEnd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 - </w:t>
            </w: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пт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10.30 - 19.00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14.30 - 15.00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сб</w:t>
            </w:r>
            <w:proofErr w:type="spellEnd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вс</w:t>
            </w:r>
            <w:proofErr w:type="spellEnd"/>
          </w:p>
        </w:tc>
      </w:tr>
      <w:tr w:rsidR="00F450A9" w:rsidRPr="00390B50" w:rsidTr="004B5C59">
        <w:trPr>
          <w:trHeight w:val="47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  <w:t>Колпино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Финляндская ул., д. 16, к.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пн</w:t>
            </w:r>
            <w:proofErr w:type="spellEnd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 - </w:t>
            </w: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чт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08.30 - 17.15, по пятницам до 16.00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без перерыва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сб</w:t>
            </w:r>
            <w:proofErr w:type="spellEnd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вс</w:t>
            </w:r>
            <w:proofErr w:type="spellEnd"/>
          </w:p>
        </w:tc>
      </w:tr>
      <w:tr w:rsidR="00F450A9" w:rsidRPr="00390B50" w:rsidTr="004B5C59">
        <w:trPr>
          <w:trHeight w:val="47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  <w:t>Кронштадт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Ленина пр., д. 13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пн</w:t>
            </w:r>
            <w:proofErr w:type="spellEnd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 - </w:t>
            </w: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пт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10.00 - 19.00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без перерыва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сб</w:t>
            </w:r>
            <w:proofErr w:type="spellEnd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вс</w:t>
            </w:r>
            <w:proofErr w:type="spellEnd"/>
          </w:p>
        </w:tc>
      </w:tr>
      <w:tr w:rsidR="00F450A9" w:rsidRPr="00390B50" w:rsidTr="004B5C59">
        <w:trPr>
          <w:trHeight w:val="47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  <w:t>Петергоф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Константиновская ул., д.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пн</w:t>
            </w:r>
            <w:proofErr w:type="spellEnd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 - </w:t>
            </w: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чт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08.30 - 17.15, по пятницам до 16.00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без перерыва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сб</w:t>
            </w:r>
            <w:proofErr w:type="spellEnd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вс</w:t>
            </w:r>
            <w:proofErr w:type="spellEnd"/>
          </w:p>
        </w:tc>
      </w:tr>
      <w:tr w:rsidR="00F450A9" w:rsidRPr="00390B50" w:rsidTr="004B5C59">
        <w:trPr>
          <w:trHeight w:val="47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17"/>
                <w:szCs w:val="17"/>
                <w:lang w:eastAsia="ru-RU"/>
              </w:rPr>
              <w:t>Пушкин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Октябрьский бульвар, д. 16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пн</w:t>
            </w:r>
            <w:proofErr w:type="spellEnd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 - </w:t>
            </w: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чт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08.30 - 17.15, по пятницам до 16.00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без перерыва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390B50" w:rsidRDefault="00F450A9" w:rsidP="004B5C59">
            <w:pPr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сб</w:t>
            </w:r>
            <w:proofErr w:type="spellEnd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вс</w:t>
            </w:r>
            <w:proofErr w:type="spellEnd"/>
          </w:p>
        </w:tc>
      </w:tr>
    </w:tbl>
    <w:p w:rsidR="00F450A9" w:rsidRDefault="00F450A9" w:rsidP="00BB5042">
      <w:pPr>
        <w:snapToGrid w:val="0"/>
        <w:spacing w:line="0" w:lineRule="atLeast"/>
        <w:ind w:right="-264" w:hanging="426"/>
        <w:jc w:val="center"/>
        <w:rPr>
          <w:rFonts w:cs="Times New Roman"/>
          <w:b/>
          <w:sz w:val="22"/>
        </w:rPr>
      </w:pPr>
    </w:p>
    <w:p w:rsidR="00F450A9" w:rsidRPr="00467817" w:rsidRDefault="00F450A9" w:rsidP="00BB5042">
      <w:pPr>
        <w:snapToGrid w:val="0"/>
        <w:spacing w:line="0" w:lineRule="atLeast"/>
        <w:ind w:right="-264" w:hanging="426"/>
        <w:jc w:val="center"/>
        <w:rPr>
          <w:rFonts w:cs="Times New Roman"/>
          <w:b/>
          <w:sz w:val="22"/>
        </w:rPr>
      </w:pPr>
    </w:p>
    <w:tbl>
      <w:tblPr>
        <w:tblW w:w="11057" w:type="dxa"/>
        <w:jc w:val="center"/>
        <w:tblLook w:val="04A0" w:firstRow="1" w:lastRow="0" w:firstColumn="1" w:lastColumn="0" w:noHBand="0" w:noVBand="1"/>
      </w:tblPr>
      <w:tblGrid>
        <w:gridCol w:w="3119"/>
        <w:gridCol w:w="2977"/>
        <w:gridCol w:w="2409"/>
        <w:gridCol w:w="2552"/>
      </w:tblGrid>
      <w:tr w:rsidR="00F450A9" w:rsidRPr="00B9389B" w:rsidTr="0013310E">
        <w:trPr>
          <w:trHeight w:val="300"/>
          <w:jc w:val="center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450A9" w:rsidRPr="00B9389B" w:rsidRDefault="00F450A9" w:rsidP="00721029">
            <w:pPr>
              <w:ind w:left="-57" w:right="-57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389B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ЦЕНТРЫ ПРИЕМА ПЛАТЕЖЕЙ</w:t>
            </w:r>
          </w:p>
        </w:tc>
      </w:tr>
      <w:tr w:rsidR="00F450A9" w:rsidRPr="00B9389B" w:rsidTr="0013310E">
        <w:trPr>
          <w:trHeight w:val="87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  <w:t>Адмиралтейский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  <w:t>Кировский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  <w:t>Невский район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  <w:t>Фрунзенский район</w:t>
            </w:r>
          </w:p>
        </w:tc>
      </w:tr>
      <w:tr w:rsidR="00F450A9" w:rsidRPr="00B9389B" w:rsidTr="0013310E">
        <w:trPr>
          <w:trHeight w:val="47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Большая Подьяческая ул., д. 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Ветеранов пр., д. 50, к. 2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Бабушкина ул., д. 125, Лента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Балканская пл., д. 5 </w:t>
            </w:r>
          </w:p>
        </w:tc>
      </w:tr>
      <w:tr w:rsidR="00F450A9" w:rsidRPr="00B9389B" w:rsidTr="0013310E">
        <w:trPr>
          <w:trHeight w:val="47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Московский пр., д. 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Ветеранов пр., д. 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Дыбенко ул., д. 13, к. 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Будапештская ул., д. 11</w:t>
            </w:r>
          </w:p>
        </w:tc>
      </w:tr>
      <w:tr w:rsidR="00F450A9" w:rsidRPr="00B9389B" w:rsidTr="0013310E">
        <w:trPr>
          <w:trHeight w:val="47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Нарвский пр., д. 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Ленинский пр., д. 118</w:t>
            </w:r>
            <w:r w:rsidR="00721029">
              <w:rPr>
                <w:rFonts w:eastAsia="Times New Roman" w:cs="Times New Roman"/>
                <w:sz w:val="17"/>
                <w:szCs w:val="17"/>
                <w:lang w:eastAsia="ru-RU"/>
              </w:rPr>
              <w:t>, к. 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Дыбенко ул., д. 25, к. 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Бухарестская ул., д. 69, Лента</w:t>
            </w:r>
          </w:p>
        </w:tc>
      </w:tr>
      <w:tr w:rsidR="00F450A9" w:rsidRPr="00B9389B" w:rsidTr="0013310E">
        <w:trPr>
          <w:trHeight w:val="47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Обводного канала наб., д. 118, к. 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Стачек пр., д. 67, к. 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Коллонтай ул., д. 28, к. 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Бухарестская ул., д.89, Карусель</w:t>
            </w:r>
          </w:p>
        </w:tc>
      </w:tr>
      <w:tr w:rsidR="00F450A9" w:rsidRPr="00B9389B" w:rsidTr="0013310E">
        <w:trPr>
          <w:trHeight w:val="47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  <w:t>Василеостровский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  <w:t>Красногвардейский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Ольги </w:t>
            </w: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Берггольц</w:t>
            </w:r>
            <w:proofErr w:type="spellEnd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 ул., д. 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Славы пр., д. 43/49 </w:t>
            </w:r>
          </w:p>
        </w:tc>
      </w:tr>
      <w:tr w:rsidR="00F450A9" w:rsidRPr="00B9389B" w:rsidTr="0013310E">
        <w:trPr>
          <w:trHeight w:val="47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12-я линия В.О., д. 29/53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Заневский</w:t>
            </w:r>
            <w:proofErr w:type="spellEnd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 пр., д. 65, </w:t>
            </w: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О’Кей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Подвойского ул., д. 16, к. 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  <w:t>Центральный район</w:t>
            </w:r>
          </w:p>
        </w:tc>
      </w:tr>
      <w:tr w:rsidR="00F450A9" w:rsidRPr="00B9389B" w:rsidTr="0013310E">
        <w:trPr>
          <w:trHeight w:val="47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Наличная ул., д. 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Наставников пр., д. 24, к. 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Прибрежная ул., д. 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</w:pPr>
            <w:proofErr w:type="spellStart"/>
            <w:r w:rsidRPr="00B9389B">
              <w:rPr>
                <w:rFonts w:eastAsia="Times New Roman" w:cs="Times New Roman"/>
                <w:sz w:val="17"/>
                <w:szCs w:val="17"/>
                <w:lang w:eastAsia="ru-RU"/>
              </w:rPr>
              <w:t>Кирочная</w:t>
            </w:r>
            <w:proofErr w:type="spellEnd"/>
            <w:r w:rsidRPr="00B9389B"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 ул., д. 30</w:t>
            </w:r>
          </w:p>
        </w:tc>
      </w:tr>
      <w:tr w:rsidR="00F450A9" w:rsidRPr="00B9389B" w:rsidTr="0013310E">
        <w:trPr>
          <w:trHeight w:val="47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Наличная ул., д. 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Наставников пр., д. 46, к. 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  <w:t>Петроградский район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Стремянная ул., д. 21/5</w:t>
            </w:r>
          </w:p>
        </w:tc>
      </w:tr>
      <w:tr w:rsidR="00F450A9" w:rsidRPr="00B9389B" w:rsidTr="0013310E">
        <w:trPr>
          <w:trHeight w:val="47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  <w:t>Выборгский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Новочеркасский</w:t>
            </w:r>
            <w:proofErr w:type="spellEnd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 пр., д. 37, к. 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Большая Зеленина ул., д. 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  <w:t>Зеленогорск</w:t>
            </w:r>
          </w:p>
        </w:tc>
      </w:tr>
      <w:tr w:rsidR="00F450A9" w:rsidRPr="00B9389B" w:rsidTr="0013310E">
        <w:trPr>
          <w:trHeight w:val="47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Выборгское ш., д. 11, Лента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Ударников пр., д. 19, к. 1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Введенская ул., д. 5/13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Ленина пр., д. 20</w:t>
            </w:r>
            <w:r w:rsidR="00721029"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, лит. </w:t>
            </w: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А</w:t>
            </w:r>
          </w:p>
        </w:tc>
      </w:tr>
      <w:tr w:rsidR="00F450A9" w:rsidRPr="00B9389B" w:rsidTr="0013310E">
        <w:trPr>
          <w:trHeight w:val="47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B9389B">
              <w:rPr>
                <w:rFonts w:eastAsia="Times New Roman" w:cs="Times New Roman"/>
                <w:sz w:val="17"/>
                <w:szCs w:val="17"/>
                <w:lang w:eastAsia="ru-RU"/>
              </w:rPr>
              <w:t>Карбышева ул., д. 9А, Карусель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  <w:t>Красносельский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Ординарная ул., д. 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  <w:t>Колпино</w:t>
            </w:r>
          </w:p>
        </w:tc>
      </w:tr>
      <w:tr w:rsidR="00F450A9" w:rsidRPr="00B9389B" w:rsidTr="0013310E">
        <w:trPr>
          <w:trHeight w:val="47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Луначарского пр., д. 60, к. 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Красное Село, Ленина пр., д.77</w:t>
            </w:r>
            <w:r w:rsidR="00721029">
              <w:rPr>
                <w:rFonts w:eastAsia="Times New Roman" w:cs="Times New Roman"/>
                <w:sz w:val="17"/>
                <w:szCs w:val="17"/>
                <w:lang w:eastAsia="ru-RU"/>
              </w:rPr>
              <w:t>-</w:t>
            </w: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А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  <w:t>Приморский район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Финляндская ул., д. 16, к. 1 </w:t>
            </w:r>
          </w:p>
        </w:tc>
      </w:tr>
      <w:tr w:rsidR="00F450A9" w:rsidRPr="00B9389B" w:rsidTr="0013310E">
        <w:trPr>
          <w:trHeight w:val="47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Энгельса пр., д. 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Ленинский пр., д. 94</w:t>
            </w:r>
            <w:r w:rsidR="00721029">
              <w:rPr>
                <w:rFonts w:eastAsia="Times New Roman" w:cs="Times New Roman"/>
                <w:sz w:val="17"/>
                <w:szCs w:val="17"/>
                <w:lang w:eastAsia="ru-RU"/>
              </w:rPr>
              <w:t>, к. 1</w:t>
            </w: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, Перекресток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Богатырский пр., д. 13А, </w:t>
            </w: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О’Кей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  <w:t>Кронштадт</w:t>
            </w:r>
          </w:p>
        </w:tc>
      </w:tr>
      <w:tr w:rsidR="00F450A9" w:rsidRPr="00B9389B" w:rsidTr="0013310E">
        <w:trPr>
          <w:trHeight w:val="47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Энгельса пр., д. 147, к. 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М. Жукова пр., д. 31, к.1, </w:t>
            </w: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О’Кей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Богатырский пр., д. 42, </w:t>
            </w: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О’Кей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72102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Ленина пр., д. 13, лит. </w:t>
            </w:r>
            <w:r w:rsidR="00F450A9"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А </w:t>
            </w:r>
          </w:p>
        </w:tc>
      </w:tr>
      <w:tr w:rsidR="00F450A9" w:rsidRPr="00B9389B" w:rsidTr="0013310E">
        <w:trPr>
          <w:trHeight w:val="47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  <w:t>Калининский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П. Германа ул., д. 2, </w:t>
            </w: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О’Кей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Вербная ул., д. 21А, Лента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  <w:t>Петергоф</w:t>
            </w:r>
          </w:p>
        </w:tc>
      </w:tr>
      <w:tr w:rsidR="00F450A9" w:rsidRPr="00B9389B" w:rsidTr="0013310E">
        <w:trPr>
          <w:trHeight w:val="47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Гражданский пр., д. 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  <w:t>Московский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Испытателей пр., д. 19, к. 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Константиновская ул., д. 8 </w:t>
            </w:r>
          </w:p>
        </w:tc>
      </w:tr>
      <w:tr w:rsidR="00F450A9" w:rsidRPr="00B9389B" w:rsidTr="0013310E">
        <w:trPr>
          <w:trHeight w:val="47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Замшина</w:t>
            </w:r>
            <w:proofErr w:type="spellEnd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 ул., д. 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Бассейная</w:t>
            </w:r>
            <w:proofErr w:type="spellEnd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 ул., д. 27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Комендантский пр., д. 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b/>
                <w:bCs/>
                <w:sz w:val="17"/>
                <w:szCs w:val="17"/>
                <w:highlight w:val="lightGray"/>
                <w:lang w:eastAsia="ru-RU"/>
              </w:rPr>
            </w:pPr>
            <w:r>
              <w:rPr>
                <w:rFonts w:eastAsia="Times New Roman" w:cs="Times New Roman"/>
                <w:b/>
                <w:sz w:val="17"/>
                <w:szCs w:val="17"/>
                <w:highlight w:val="lightGray"/>
                <w:lang w:eastAsia="ru-RU"/>
              </w:rPr>
              <w:t>Пушкин</w:t>
            </w:r>
          </w:p>
        </w:tc>
      </w:tr>
      <w:tr w:rsidR="00F450A9" w:rsidRPr="00B9389B" w:rsidTr="0013310E">
        <w:trPr>
          <w:trHeight w:val="47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Науки пр., д. 17,</w:t>
            </w:r>
            <w:r w:rsidR="00721029"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 к. 3,</w:t>
            </w: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О’Кей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Космонавтов пр., д.  45 А, </w:t>
            </w:r>
            <w:proofErr w:type="spellStart"/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О’Кей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Парашютная ул., д. 60, Лента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72102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Октябрьский бульвар, д. 16</w:t>
            </w:r>
          </w:p>
        </w:tc>
      </w:tr>
      <w:tr w:rsidR="00F450A9" w:rsidRPr="00B9389B" w:rsidTr="0013310E">
        <w:trPr>
          <w:trHeight w:val="89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Науки пр., д. 23, Перекресток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Новоизмайловский пр., д. 46</w:t>
            </w:r>
            <w:r w:rsidR="00721029">
              <w:rPr>
                <w:rFonts w:eastAsia="Times New Roman" w:cs="Times New Roman"/>
                <w:sz w:val="17"/>
                <w:szCs w:val="17"/>
                <w:lang w:eastAsia="ru-RU"/>
              </w:rPr>
              <w:t>, к. 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Планерная ул., д. 17, Лента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b/>
                <w:sz w:val="17"/>
                <w:szCs w:val="17"/>
                <w:highlight w:val="lightGray"/>
                <w:lang w:eastAsia="ru-RU"/>
              </w:rPr>
            </w:pPr>
          </w:p>
        </w:tc>
      </w:tr>
      <w:tr w:rsidR="00F450A9" w:rsidRPr="00B9389B" w:rsidTr="0013310E">
        <w:trPr>
          <w:trHeight w:val="47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Михайлова ул., д. 11, КЗ ПСК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Ленсовета ул., д. 88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Савушкина ул., д. 123, к. 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</w:p>
        </w:tc>
      </w:tr>
      <w:tr w:rsidR="00721029" w:rsidRPr="00B9389B" w:rsidTr="0013310E">
        <w:trPr>
          <w:trHeight w:val="47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029" w:rsidRDefault="0072102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Михайлова ул., д. 11, КЗ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029" w:rsidRDefault="0072102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029" w:rsidRDefault="0072102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029" w:rsidRPr="00B9389B" w:rsidRDefault="0072102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</w:p>
        </w:tc>
      </w:tr>
      <w:tr w:rsidR="00F450A9" w:rsidRPr="00B9389B" w:rsidTr="0013310E">
        <w:trPr>
          <w:trHeight w:val="47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Просвещения пр., д. 53, к. 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</w:p>
        </w:tc>
      </w:tr>
      <w:tr w:rsidR="00F450A9" w:rsidRPr="00B9389B" w:rsidTr="0013310E">
        <w:trPr>
          <w:trHeight w:val="47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Просвещения пр., д. 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b/>
                <w:bCs/>
                <w:i/>
                <w:iCs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 </w:t>
            </w:r>
          </w:p>
        </w:tc>
      </w:tr>
      <w:tr w:rsidR="00F450A9" w:rsidRPr="00B9389B" w:rsidTr="0013310E">
        <w:trPr>
          <w:trHeight w:val="47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Просвещения пр., д.74</w:t>
            </w:r>
            <w:r w:rsidR="00721029">
              <w:rPr>
                <w:rFonts w:eastAsia="Times New Roman" w:cs="Times New Roman"/>
                <w:sz w:val="17"/>
                <w:szCs w:val="17"/>
                <w:lang w:eastAsia="ru-RU"/>
              </w:rPr>
              <w:t>, к. 2</w:t>
            </w: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,</w:t>
            </w:r>
            <w:r w:rsidR="00721029">
              <w:rPr>
                <w:rFonts w:eastAsia="Times New Roman" w:cs="Times New Roman"/>
                <w:sz w:val="17"/>
                <w:szCs w:val="17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Перекресток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0A9" w:rsidRPr="00B9389B" w:rsidRDefault="00F450A9" w:rsidP="00721029">
            <w:pPr>
              <w:ind w:left="-57" w:right="-57"/>
              <w:rPr>
                <w:rFonts w:eastAsia="Times New Roman" w:cs="Times New Roman"/>
                <w:i/>
                <w:iCs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17"/>
                <w:szCs w:val="17"/>
                <w:lang w:eastAsia="ru-RU"/>
              </w:rPr>
              <w:t> </w:t>
            </w:r>
          </w:p>
        </w:tc>
      </w:tr>
    </w:tbl>
    <w:p w:rsidR="00F450A9" w:rsidRDefault="00F450A9" w:rsidP="00BB5042">
      <w:pPr>
        <w:snapToGrid w:val="0"/>
        <w:spacing w:line="0" w:lineRule="atLeast"/>
        <w:ind w:right="-264" w:hanging="426"/>
        <w:jc w:val="center"/>
        <w:rPr>
          <w:rFonts w:cs="Times New Roman"/>
          <w:b/>
          <w:i/>
          <w:sz w:val="20"/>
          <w:szCs w:val="20"/>
        </w:rPr>
      </w:pPr>
    </w:p>
    <w:p w:rsidR="00F450A9" w:rsidRDefault="00F450A9" w:rsidP="00BB5042">
      <w:pPr>
        <w:snapToGrid w:val="0"/>
        <w:spacing w:line="0" w:lineRule="atLeast"/>
        <w:ind w:right="-264" w:hanging="426"/>
        <w:jc w:val="center"/>
        <w:rPr>
          <w:rFonts w:cs="Times New Roman"/>
          <w:b/>
          <w:i/>
          <w:sz w:val="20"/>
          <w:szCs w:val="20"/>
        </w:rPr>
      </w:pPr>
    </w:p>
    <w:p w:rsidR="00F450A9" w:rsidRDefault="00F450A9" w:rsidP="00B30C93">
      <w:pPr>
        <w:snapToGrid w:val="0"/>
        <w:spacing w:line="0" w:lineRule="atLeast"/>
        <w:ind w:right="-264" w:hanging="426"/>
        <w:jc w:val="center"/>
        <w:rPr>
          <w:rFonts w:cs="Times New Roman"/>
          <w:b/>
          <w:i/>
          <w:sz w:val="20"/>
          <w:szCs w:val="20"/>
        </w:rPr>
      </w:pPr>
      <w:r>
        <w:rPr>
          <w:rFonts w:cs="Times New Roman"/>
          <w:b/>
          <w:i/>
          <w:sz w:val="20"/>
          <w:szCs w:val="20"/>
        </w:rPr>
        <w:t>Информацию о р</w:t>
      </w:r>
      <w:r w:rsidRPr="00467817">
        <w:rPr>
          <w:rFonts w:cs="Times New Roman"/>
          <w:b/>
          <w:i/>
          <w:sz w:val="20"/>
          <w:szCs w:val="20"/>
        </w:rPr>
        <w:t>ежим</w:t>
      </w:r>
      <w:r>
        <w:rPr>
          <w:rFonts w:cs="Times New Roman"/>
          <w:b/>
          <w:i/>
          <w:sz w:val="20"/>
          <w:szCs w:val="20"/>
        </w:rPr>
        <w:t>е</w:t>
      </w:r>
      <w:r w:rsidRPr="00467817">
        <w:rPr>
          <w:rFonts w:cs="Times New Roman"/>
          <w:b/>
          <w:i/>
          <w:sz w:val="20"/>
          <w:szCs w:val="20"/>
        </w:rPr>
        <w:t xml:space="preserve"> работы центров приема платежей</w:t>
      </w:r>
      <w:r>
        <w:rPr>
          <w:rFonts w:cs="Times New Roman"/>
          <w:b/>
          <w:i/>
          <w:sz w:val="20"/>
          <w:szCs w:val="20"/>
        </w:rPr>
        <w:t xml:space="preserve"> и клиентских залов, а также иные интересующие </w:t>
      </w:r>
    </w:p>
    <w:p w:rsidR="00F450A9" w:rsidRDefault="00F450A9" w:rsidP="00B30C93">
      <w:pPr>
        <w:snapToGrid w:val="0"/>
        <w:spacing w:line="0" w:lineRule="atLeast"/>
        <w:ind w:right="-264" w:hanging="426"/>
        <w:jc w:val="center"/>
        <w:rPr>
          <w:rFonts w:cs="Times New Roman"/>
          <w:b/>
          <w:i/>
          <w:sz w:val="20"/>
          <w:szCs w:val="20"/>
        </w:rPr>
      </w:pPr>
      <w:r>
        <w:rPr>
          <w:rFonts w:cs="Times New Roman"/>
          <w:b/>
          <w:i/>
          <w:sz w:val="20"/>
          <w:szCs w:val="20"/>
        </w:rPr>
        <w:t xml:space="preserve">Вас сведения </w:t>
      </w:r>
      <w:r w:rsidRPr="006F37EC">
        <w:rPr>
          <w:rFonts w:cs="Times New Roman"/>
          <w:b/>
          <w:i/>
          <w:sz w:val="20"/>
          <w:szCs w:val="20"/>
        </w:rPr>
        <w:t>можно</w:t>
      </w:r>
      <w:r>
        <w:rPr>
          <w:rFonts w:cs="Times New Roman"/>
          <w:b/>
          <w:i/>
          <w:sz w:val="20"/>
          <w:szCs w:val="20"/>
        </w:rPr>
        <w:t xml:space="preserve"> </w:t>
      </w:r>
      <w:r w:rsidRPr="006F37EC">
        <w:rPr>
          <w:rFonts w:cs="Times New Roman"/>
          <w:b/>
          <w:i/>
          <w:sz w:val="20"/>
          <w:szCs w:val="20"/>
        </w:rPr>
        <w:t>получить</w:t>
      </w:r>
      <w:r>
        <w:rPr>
          <w:rFonts w:cs="Times New Roman"/>
          <w:b/>
          <w:i/>
          <w:sz w:val="20"/>
          <w:szCs w:val="20"/>
        </w:rPr>
        <w:t xml:space="preserve"> </w:t>
      </w:r>
      <w:r w:rsidRPr="006F37EC">
        <w:rPr>
          <w:rFonts w:cs="Times New Roman"/>
          <w:b/>
          <w:i/>
          <w:sz w:val="20"/>
          <w:szCs w:val="20"/>
        </w:rPr>
        <w:t>в любом клиентском зале АО «</w:t>
      </w:r>
      <w:r>
        <w:rPr>
          <w:rFonts w:cs="Times New Roman"/>
          <w:b/>
          <w:i/>
          <w:sz w:val="20"/>
          <w:szCs w:val="20"/>
        </w:rPr>
        <w:t xml:space="preserve">ЕИРЦ </w:t>
      </w:r>
      <w:r w:rsidRPr="006F37EC">
        <w:rPr>
          <w:rFonts w:cs="Times New Roman"/>
          <w:b/>
          <w:i/>
          <w:sz w:val="20"/>
          <w:szCs w:val="20"/>
        </w:rPr>
        <w:t>Петроэлектросбыт»,</w:t>
      </w:r>
    </w:p>
    <w:p w:rsidR="00F450A9" w:rsidRPr="006504A7" w:rsidRDefault="00F450A9" w:rsidP="00254CE5">
      <w:pPr>
        <w:snapToGrid w:val="0"/>
        <w:spacing w:line="0" w:lineRule="atLeast"/>
        <w:ind w:right="-264" w:hanging="426"/>
        <w:jc w:val="center"/>
        <w:rPr>
          <w:rFonts w:asciiTheme="minorHAnsi" w:eastAsia="Times New Roman" w:hAnsiTheme="minorHAnsi" w:cstheme="minorHAnsi"/>
          <w:sz w:val="18"/>
          <w:szCs w:val="18"/>
          <w:lang w:eastAsia="ru-RU"/>
        </w:rPr>
      </w:pPr>
      <w:r w:rsidRPr="006F37EC">
        <w:rPr>
          <w:rFonts w:cs="Times New Roman"/>
          <w:b/>
          <w:i/>
          <w:sz w:val="20"/>
          <w:szCs w:val="20"/>
        </w:rPr>
        <w:t xml:space="preserve">по телефону 679-22-22 и на сайте </w:t>
      </w:r>
      <w:hyperlink r:id="rId12" w:history="1">
        <w:r w:rsidRPr="006F37EC">
          <w:rPr>
            <w:rFonts w:cs="Times New Roman"/>
            <w:b/>
            <w:i/>
            <w:sz w:val="20"/>
            <w:szCs w:val="20"/>
          </w:rPr>
          <w:t>www.pes.spb.ru</w:t>
        </w:r>
      </w:hyperlink>
    </w:p>
    <w:sectPr w:rsidR="00F450A9" w:rsidRPr="006504A7" w:rsidSect="00D14CB1">
      <w:pgSz w:w="11906" w:h="16838"/>
      <w:pgMar w:top="709" w:right="284" w:bottom="284" w:left="709" w:header="45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752" w:rsidRDefault="009F0752" w:rsidP="00266484">
      <w:r>
        <w:separator/>
      </w:r>
    </w:p>
  </w:endnote>
  <w:endnote w:type="continuationSeparator" w:id="0">
    <w:p w:rsidR="009F0752" w:rsidRDefault="009F0752" w:rsidP="00266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752" w:rsidRDefault="009F0752" w:rsidP="00266484">
      <w:r>
        <w:separator/>
      </w:r>
    </w:p>
  </w:footnote>
  <w:footnote w:type="continuationSeparator" w:id="0">
    <w:p w:rsidR="009F0752" w:rsidRDefault="009F0752" w:rsidP="002664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8AC5409"/>
    <w:multiLevelType w:val="hybridMultilevel"/>
    <w:tmpl w:val="267CBD84"/>
    <w:lvl w:ilvl="0" w:tplc="287ED5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CC22879"/>
    <w:multiLevelType w:val="hybridMultilevel"/>
    <w:tmpl w:val="9D6CD184"/>
    <w:lvl w:ilvl="0" w:tplc="0419000D">
      <w:start w:val="1"/>
      <w:numFmt w:val="bullet"/>
      <w:lvlText w:val=""/>
      <w:lvlJc w:val="left"/>
      <w:pPr>
        <w:ind w:left="6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2" w15:restartNumberingAfterBreak="1">
    <w:nsid w:val="24E06ECC"/>
    <w:multiLevelType w:val="hybridMultilevel"/>
    <w:tmpl w:val="9B1CFD76"/>
    <w:lvl w:ilvl="0" w:tplc="0419000D">
      <w:start w:val="1"/>
      <w:numFmt w:val="bullet"/>
      <w:lvlText w:val=""/>
      <w:lvlJc w:val="left"/>
      <w:pPr>
        <w:ind w:left="672" w:hanging="360"/>
      </w:pPr>
      <w:rPr>
        <w:rFonts w:ascii="Wingdings" w:hAnsi="Wingdings" w:hint="default"/>
        <w:b w:val="0"/>
      </w:rPr>
    </w:lvl>
    <w:lvl w:ilvl="1" w:tplc="04190019">
      <w:start w:val="1"/>
      <w:numFmt w:val="lowerLetter"/>
      <w:lvlText w:val="%2."/>
      <w:lvlJc w:val="left"/>
      <w:pPr>
        <w:ind w:left="1392" w:hanging="360"/>
      </w:pPr>
    </w:lvl>
    <w:lvl w:ilvl="2" w:tplc="0419001B">
      <w:start w:val="1"/>
      <w:numFmt w:val="lowerRoman"/>
      <w:lvlText w:val="%3."/>
      <w:lvlJc w:val="right"/>
      <w:pPr>
        <w:ind w:left="2112" w:hanging="180"/>
      </w:pPr>
    </w:lvl>
    <w:lvl w:ilvl="3" w:tplc="0419000F">
      <w:start w:val="1"/>
      <w:numFmt w:val="decimal"/>
      <w:lvlText w:val="%4."/>
      <w:lvlJc w:val="left"/>
      <w:pPr>
        <w:ind w:left="2832" w:hanging="360"/>
      </w:pPr>
    </w:lvl>
    <w:lvl w:ilvl="4" w:tplc="04190019">
      <w:start w:val="1"/>
      <w:numFmt w:val="lowerLetter"/>
      <w:lvlText w:val="%5."/>
      <w:lvlJc w:val="left"/>
      <w:pPr>
        <w:ind w:left="3552" w:hanging="360"/>
      </w:pPr>
    </w:lvl>
    <w:lvl w:ilvl="5" w:tplc="0419001B">
      <w:start w:val="1"/>
      <w:numFmt w:val="lowerRoman"/>
      <w:lvlText w:val="%6."/>
      <w:lvlJc w:val="right"/>
      <w:pPr>
        <w:ind w:left="4272" w:hanging="180"/>
      </w:pPr>
    </w:lvl>
    <w:lvl w:ilvl="6" w:tplc="0419000F">
      <w:start w:val="1"/>
      <w:numFmt w:val="decimal"/>
      <w:lvlText w:val="%7."/>
      <w:lvlJc w:val="left"/>
      <w:pPr>
        <w:ind w:left="4992" w:hanging="360"/>
      </w:pPr>
    </w:lvl>
    <w:lvl w:ilvl="7" w:tplc="04190019">
      <w:start w:val="1"/>
      <w:numFmt w:val="lowerLetter"/>
      <w:lvlText w:val="%8."/>
      <w:lvlJc w:val="left"/>
      <w:pPr>
        <w:ind w:left="5712" w:hanging="360"/>
      </w:pPr>
    </w:lvl>
    <w:lvl w:ilvl="8" w:tplc="0419001B">
      <w:start w:val="1"/>
      <w:numFmt w:val="lowerRoman"/>
      <w:lvlText w:val="%9."/>
      <w:lvlJc w:val="right"/>
      <w:pPr>
        <w:ind w:left="6432" w:hanging="180"/>
      </w:pPr>
    </w:lvl>
  </w:abstractNum>
  <w:abstractNum w:abstractNumId="3" w15:restartNumberingAfterBreak="1">
    <w:nsid w:val="260722F2"/>
    <w:multiLevelType w:val="hybridMultilevel"/>
    <w:tmpl w:val="F514A788"/>
    <w:lvl w:ilvl="0" w:tplc="90D835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7F76593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1">
    <w:nsid w:val="3D4E07AB"/>
    <w:multiLevelType w:val="hybridMultilevel"/>
    <w:tmpl w:val="C0D2EE74"/>
    <w:lvl w:ilvl="0" w:tplc="7F7659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6F7F3A2F"/>
    <w:multiLevelType w:val="hybridMultilevel"/>
    <w:tmpl w:val="42623742"/>
    <w:lvl w:ilvl="0" w:tplc="467EADE4">
      <w:start w:val="1"/>
      <w:numFmt w:val="decimal"/>
      <w:lvlText w:val="(%1)"/>
      <w:lvlJc w:val="left"/>
      <w:pPr>
        <w:ind w:left="672" w:hanging="360"/>
      </w:pPr>
      <w:rPr>
        <w:rFonts w:asciiTheme="minorHAnsi" w:eastAsiaTheme="minorHAnsi" w:hAnsiTheme="minorHAnsi" w:cstheme="minorHAnsi"/>
        <w:b w:val="0"/>
      </w:rPr>
    </w:lvl>
    <w:lvl w:ilvl="1" w:tplc="04190019">
      <w:start w:val="1"/>
      <w:numFmt w:val="lowerLetter"/>
      <w:lvlText w:val="%2."/>
      <w:lvlJc w:val="left"/>
      <w:pPr>
        <w:ind w:left="1392" w:hanging="360"/>
      </w:pPr>
    </w:lvl>
    <w:lvl w:ilvl="2" w:tplc="0419001B">
      <w:start w:val="1"/>
      <w:numFmt w:val="lowerRoman"/>
      <w:lvlText w:val="%3."/>
      <w:lvlJc w:val="right"/>
      <w:pPr>
        <w:ind w:left="2112" w:hanging="180"/>
      </w:pPr>
    </w:lvl>
    <w:lvl w:ilvl="3" w:tplc="0419000F">
      <w:start w:val="1"/>
      <w:numFmt w:val="decimal"/>
      <w:lvlText w:val="%4."/>
      <w:lvlJc w:val="left"/>
      <w:pPr>
        <w:ind w:left="2832" w:hanging="360"/>
      </w:pPr>
    </w:lvl>
    <w:lvl w:ilvl="4" w:tplc="04190019">
      <w:start w:val="1"/>
      <w:numFmt w:val="lowerLetter"/>
      <w:lvlText w:val="%5."/>
      <w:lvlJc w:val="left"/>
      <w:pPr>
        <w:ind w:left="3552" w:hanging="360"/>
      </w:pPr>
    </w:lvl>
    <w:lvl w:ilvl="5" w:tplc="0419001B">
      <w:start w:val="1"/>
      <w:numFmt w:val="lowerRoman"/>
      <w:lvlText w:val="%6."/>
      <w:lvlJc w:val="right"/>
      <w:pPr>
        <w:ind w:left="4272" w:hanging="180"/>
      </w:pPr>
    </w:lvl>
    <w:lvl w:ilvl="6" w:tplc="0419000F">
      <w:start w:val="1"/>
      <w:numFmt w:val="decimal"/>
      <w:lvlText w:val="%7."/>
      <w:lvlJc w:val="left"/>
      <w:pPr>
        <w:ind w:left="4992" w:hanging="360"/>
      </w:pPr>
    </w:lvl>
    <w:lvl w:ilvl="7" w:tplc="04190019">
      <w:start w:val="1"/>
      <w:numFmt w:val="lowerLetter"/>
      <w:lvlText w:val="%8."/>
      <w:lvlJc w:val="left"/>
      <w:pPr>
        <w:ind w:left="5712" w:hanging="360"/>
      </w:pPr>
    </w:lvl>
    <w:lvl w:ilvl="8" w:tplc="0419001B">
      <w:start w:val="1"/>
      <w:numFmt w:val="lowerRoman"/>
      <w:lvlText w:val="%9."/>
      <w:lvlJc w:val="right"/>
      <w:pPr>
        <w:ind w:left="6432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484"/>
    <w:rsid w:val="00003A28"/>
    <w:rsid w:val="00004131"/>
    <w:rsid w:val="0001044C"/>
    <w:rsid w:val="00011BCB"/>
    <w:rsid w:val="000122DE"/>
    <w:rsid w:val="00017E69"/>
    <w:rsid w:val="000215C1"/>
    <w:rsid w:val="00033CF4"/>
    <w:rsid w:val="00040C7A"/>
    <w:rsid w:val="000437DB"/>
    <w:rsid w:val="000439B5"/>
    <w:rsid w:val="0005055A"/>
    <w:rsid w:val="0005474B"/>
    <w:rsid w:val="00063CB8"/>
    <w:rsid w:val="00064DDF"/>
    <w:rsid w:val="00066D74"/>
    <w:rsid w:val="00076C6B"/>
    <w:rsid w:val="0007711C"/>
    <w:rsid w:val="00082C8E"/>
    <w:rsid w:val="000855BE"/>
    <w:rsid w:val="00085915"/>
    <w:rsid w:val="00087630"/>
    <w:rsid w:val="00087701"/>
    <w:rsid w:val="00090F6A"/>
    <w:rsid w:val="00095FEB"/>
    <w:rsid w:val="00096882"/>
    <w:rsid w:val="000A6D30"/>
    <w:rsid w:val="000A7ED6"/>
    <w:rsid w:val="000B4C14"/>
    <w:rsid w:val="000B6926"/>
    <w:rsid w:val="000B6AE1"/>
    <w:rsid w:val="000C580C"/>
    <w:rsid w:val="000C7D9C"/>
    <w:rsid w:val="000D0928"/>
    <w:rsid w:val="000D100B"/>
    <w:rsid w:val="000D1832"/>
    <w:rsid w:val="000D1A3B"/>
    <w:rsid w:val="000D7070"/>
    <w:rsid w:val="000E3A82"/>
    <w:rsid w:val="000E4292"/>
    <w:rsid w:val="000E6E70"/>
    <w:rsid w:val="000E7F64"/>
    <w:rsid w:val="000F30B9"/>
    <w:rsid w:val="001061DA"/>
    <w:rsid w:val="00110172"/>
    <w:rsid w:val="00111DCD"/>
    <w:rsid w:val="00114FE8"/>
    <w:rsid w:val="0011531D"/>
    <w:rsid w:val="00122284"/>
    <w:rsid w:val="001239EE"/>
    <w:rsid w:val="00131927"/>
    <w:rsid w:val="00131CFB"/>
    <w:rsid w:val="0013310E"/>
    <w:rsid w:val="001375AF"/>
    <w:rsid w:val="0014500C"/>
    <w:rsid w:val="00146AC7"/>
    <w:rsid w:val="00147204"/>
    <w:rsid w:val="0015315B"/>
    <w:rsid w:val="00154138"/>
    <w:rsid w:val="00154218"/>
    <w:rsid w:val="001542E5"/>
    <w:rsid w:val="001646A0"/>
    <w:rsid w:val="00167943"/>
    <w:rsid w:val="00170D81"/>
    <w:rsid w:val="00170E9F"/>
    <w:rsid w:val="00170F1D"/>
    <w:rsid w:val="0017115B"/>
    <w:rsid w:val="00171C7C"/>
    <w:rsid w:val="001720DD"/>
    <w:rsid w:val="00173348"/>
    <w:rsid w:val="0017478A"/>
    <w:rsid w:val="00177B00"/>
    <w:rsid w:val="0018579A"/>
    <w:rsid w:val="00186D1A"/>
    <w:rsid w:val="00186F65"/>
    <w:rsid w:val="00187BF0"/>
    <w:rsid w:val="001906BC"/>
    <w:rsid w:val="00194005"/>
    <w:rsid w:val="0019544C"/>
    <w:rsid w:val="00196489"/>
    <w:rsid w:val="001964DF"/>
    <w:rsid w:val="001A1DCB"/>
    <w:rsid w:val="001A25B0"/>
    <w:rsid w:val="001A3A83"/>
    <w:rsid w:val="001A6EA5"/>
    <w:rsid w:val="001A7450"/>
    <w:rsid w:val="001B0AD6"/>
    <w:rsid w:val="001B22C5"/>
    <w:rsid w:val="001B77CD"/>
    <w:rsid w:val="001C0A74"/>
    <w:rsid w:val="001C0D36"/>
    <w:rsid w:val="001D4B9A"/>
    <w:rsid w:val="001D500A"/>
    <w:rsid w:val="001E1DCF"/>
    <w:rsid w:val="001E1F06"/>
    <w:rsid w:val="001E29A7"/>
    <w:rsid w:val="001E688C"/>
    <w:rsid w:val="001F2A91"/>
    <w:rsid w:val="001F2F12"/>
    <w:rsid w:val="001F4311"/>
    <w:rsid w:val="001F7C24"/>
    <w:rsid w:val="002021F3"/>
    <w:rsid w:val="002055BA"/>
    <w:rsid w:val="00207283"/>
    <w:rsid w:val="002125FA"/>
    <w:rsid w:val="00212934"/>
    <w:rsid w:val="0021648C"/>
    <w:rsid w:val="002217A6"/>
    <w:rsid w:val="00222139"/>
    <w:rsid w:val="002223F8"/>
    <w:rsid w:val="00230BB0"/>
    <w:rsid w:val="00230C49"/>
    <w:rsid w:val="00236637"/>
    <w:rsid w:val="00236F5B"/>
    <w:rsid w:val="002431E5"/>
    <w:rsid w:val="002439E6"/>
    <w:rsid w:val="00243A6B"/>
    <w:rsid w:val="002448E6"/>
    <w:rsid w:val="002509FA"/>
    <w:rsid w:val="00251709"/>
    <w:rsid w:val="002521A5"/>
    <w:rsid w:val="002545F5"/>
    <w:rsid w:val="00254CE5"/>
    <w:rsid w:val="00255528"/>
    <w:rsid w:val="00261E87"/>
    <w:rsid w:val="00261E9B"/>
    <w:rsid w:val="00262CDE"/>
    <w:rsid w:val="00262E53"/>
    <w:rsid w:val="00266484"/>
    <w:rsid w:val="00266DC1"/>
    <w:rsid w:val="002743E3"/>
    <w:rsid w:val="002746A2"/>
    <w:rsid w:val="00274FDB"/>
    <w:rsid w:val="00276344"/>
    <w:rsid w:val="002802A7"/>
    <w:rsid w:val="00282BA5"/>
    <w:rsid w:val="00283B8A"/>
    <w:rsid w:val="002841DB"/>
    <w:rsid w:val="00291C15"/>
    <w:rsid w:val="00292E18"/>
    <w:rsid w:val="00294C41"/>
    <w:rsid w:val="00295639"/>
    <w:rsid w:val="002A17B4"/>
    <w:rsid w:val="002B0536"/>
    <w:rsid w:val="002B27B8"/>
    <w:rsid w:val="002B6B94"/>
    <w:rsid w:val="002B78EB"/>
    <w:rsid w:val="002C0531"/>
    <w:rsid w:val="002C0788"/>
    <w:rsid w:val="002C1E4A"/>
    <w:rsid w:val="002C42F0"/>
    <w:rsid w:val="002C561F"/>
    <w:rsid w:val="002D3B72"/>
    <w:rsid w:val="002D68F5"/>
    <w:rsid w:val="002E405E"/>
    <w:rsid w:val="002E4596"/>
    <w:rsid w:val="002E4D22"/>
    <w:rsid w:val="002E51B1"/>
    <w:rsid w:val="002E778F"/>
    <w:rsid w:val="002F080F"/>
    <w:rsid w:val="002F2C89"/>
    <w:rsid w:val="002F5211"/>
    <w:rsid w:val="002F7475"/>
    <w:rsid w:val="003001E5"/>
    <w:rsid w:val="003032AF"/>
    <w:rsid w:val="003037A8"/>
    <w:rsid w:val="00305F09"/>
    <w:rsid w:val="0030665C"/>
    <w:rsid w:val="00306D85"/>
    <w:rsid w:val="00312AFA"/>
    <w:rsid w:val="00312C15"/>
    <w:rsid w:val="00321410"/>
    <w:rsid w:val="00321421"/>
    <w:rsid w:val="00325DD7"/>
    <w:rsid w:val="0032760B"/>
    <w:rsid w:val="003278C4"/>
    <w:rsid w:val="003354EB"/>
    <w:rsid w:val="00342E16"/>
    <w:rsid w:val="00346315"/>
    <w:rsid w:val="00355FB4"/>
    <w:rsid w:val="00374AF4"/>
    <w:rsid w:val="003810D4"/>
    <w:rsid w:val="00390B50"/>
    <w:rsid w:val="00390F72"/>
    <w:rsid w:val="00390FCA"/>
    <w:rsid w:val="003915EC"/>
    <w:rsid w:val="00392558"/>
    <w:rsid w:val="0039462A"/>
    <w:rsid w:val="003A1656"/>
    <w:rsid w:val="003A3D07"/>
    <w:rsid w:val="003A5033"/>
    <w:rsid w:val="003A7ABF"/>
    <w:rsid w:val="003B234A"/>
    <w:rsid w:val="003B2CD8"/>
    <w:rsid w:val="003B3E37"/>
    <w:rsid w:val="003B3EDF"/>
    <w:rsid w:val="003B6C16"/>
    <w:rsid w:val="003C3DA1"/>
    <w:rsid w:val="003C46E3"/>
    <w:rsid w:val="003C5444"/>
    <w:rsid w:val="003E7AF4"/>
    <w:rsid w:val="003F2524"/>
    <w:rsid w:val="003F40E8"/>
    <w:rsid w:val="003F4443"/>
    <w:rsid w:val="003F5279"/>
    <w:rsid w:val="003F52F0"/>
    <w:rsid w:val="003F5FFE"/>
    <w:rsid w:val="003F6371"/>
    <w:rsid w:val="00410618"/>
    <w:rsid w:val="004132CE"/>
    <w:rsid w:val="0041434C"/>
    <w:rsid w:val="00415928"/>
    <w:rsid w:val="00416B70"/>
    <w:rsid w:val="004240D4"/>
    <w:rsid w:val="00424427"/>
    <w:rsid w:val="00425139"/>
    <w:rsid w:val="00427C1D"/>
    <w:rsid w:val="00433852"/>
    <w:rsid w:val="00435DAD"/>
    <w:rsid w:val="00443460"/>
    <w:rsid w:val="00444CA2"/>
    <w:rsid w:val="004451A6"/>
    <w:rsid w:val="00445B37"/>
    <w:rsid w:val="0045505A"/>
    <w:rsid w:val="00460AE0"/>
    <w:rsid w:val="00465FF8"/>
    <w:rsid w:val="00467817"/>
    <w:rsid w:val="00472F5E"/>
    <w:rsid w:val="0047425E"/>
    <w:rsid w:val="00474875"/>
    <w:rsid w:val="0048341D"/>
    <w:rsid w:val="00483BCD"/>
    <w:rsid w:val="004841D3"/>
    <w:rsid w:val="004900DC"/>
    <w:rsid w:val="004917E3"/>
    <w:rsid w:val="00491FF8"/>
    <w:rsid w:val="0049423D"/>
    <w:rsid w:val="004946BD"/>
    <w:rsid w:val="004952CB"/>
    <w:rsid w:val="004A1455"/>
    <w:rsid w:val="004A1E36"/>
    <w:rsid w:val="004A2A1F"/>
    <w:rsid w:val="004A3A23"/>
    <w:rsid w:val="004B3AB6"/>
    <w:rsid w:val="004B4556"/>
    <w:rsid w:val="004B5C59"/>
    <w:rsid w:val="004C158F"/>
    <w:rsid w:val="004C47B5"/>
    <w:rsid w:val="004C56AD"/>
    <w:rsid w:val="004C5FC3"/>
    <w:rsid w:val="004D3A01"/>
    <w:rsid w:val="004D5251"/>
    <w:rsid w:val="004E10E4"/>
    <w:rsid w:val="004E310D"/>
    <w:rsid w:val="004E380C"/>
    <w:rsid w:val="004E7A5C"/>
    <w:rsid w:val="004F2994"/>
    <w:rsid w:val="004F396B"/>
    <w:rsid w:val="00500C64"/>
    <w:rsid w:val="00510D7E"/>
    <w:rsid w:val="00511A5A"/>
    <w:rsid w:val="00513090"/>
    <w:rsid w:val="0051632B"/>
    <w:rsid w:val="00521D4D"/>
    <w:rsid w:val="00525F6A"/>
    <w:rsid w:val="00527003"/>
    <w:rsid w:val="00531297"/>
    <w:rsid w:val="00534C97"/>
    <w:rsid w:val="00535610"/>
    <w:rsid w:val="00536F8C"/>
    <w:rsid w:val="00537EE2"/>
    <w:rsid w:val="00540BAB"/>
    <w:rsid w:val="005458A9"/>
    <w:rsid w:val="00552A34"/>
    <w:rsid w:val="00552BF2"/>
    <w:rsid w:val="005645EA"/>
    <w:rsid w:val="00567187"/>
    <w:rsid w:val="0057662B"/>
    <w:rsid w:val="00580A55"/>
    <w:rsid w:val="00582E25"/>
    <w:rsid w:val="00584E6E"/>
    <w:rsid w:val="005851A3"/>
    <w:rsid w:val="00593C65"/>
    <w:rsid w:val="005A1655"/>
    <w:rsid w:val="005A1798"/>
    <w:rsid w:val="005A6D01"/>
    <w:rsid w:val="005A6FDD"/>
    <w:rsid w:val="005A71A4"/>
    <w:rsid w:val="005A7999"/>
    <w:rsid w:val="005B03A3"/>
    <w:rsid w:val="005B159C"/>
    <w:rsid w:val="005C2CE1"/>
    <w:rsid w:val="005C73A6"/>
    <w:rsid w:val="005D1703"/>
    <w:rsid w:val="005D3631"/>
    <w:rsid w:val="005D41DB"/>
    <w:rsid w:val="005E22B3"/>
    <w:rsid w:val="005E3493"/>
    <w:rsid w:val="005E3E36"/>
    <w:rsid w:val="005F34B2"/>
    <w:rsid w:val="005F50FC"/>
    <w:rsid w:val="005F55C6"/>
    <w:rsid w:val="005F7F2E"/>
    <w:rsid w:val="00600D95"/>
    <w:rsid w:val="006020B6"/>
    <w:rsid w:val="00605351"/>
    <w:rsid w:val="0060543E"/>
    <w:rsid w:val="00606386"/>
    <w:rsid w:val="0060688A"/>
    <w:rsid w:val="00614441"/>
    <w:rsid w:val="006233A3"/>
    <w:rsid w:val="00626E26"/>
    <w:rsid w:val="00631B8A"/>
    <w:rsid w:val="0063376E"/>
    <w:rsid w:val="00637F6B"/>
    <w:rsid w:val="00646C40"/>
    <w:rsid w:val="00647CB1"/>
    <w:rsid w:val="006504A7"/>
    <w:rsid w:val="00651365"/>
    <w:rsid w:val="0065793D"/>
    <w:rsid w:val="00660411"/>
    <w:rsid w:val="00660649"/>
    <w:rsid w:val="00666C71"/>
    <w:rsid w:val="006707D9"/>
    <w:rsid w:val="00670F47"/>
    <w:rsid w:val="00673B2C"/>
    <w:rsid w:val="0067561F"/>
    <w:rsid w:val="0068152F"/>
    <w:rsid w:val="00681B5F"/>
    <w:rsid w:val="00685629"/>
    <w:rsid w:val="0068678F"/>
    <w:rsid w:val="00686B63"/>
    <w:rsid w:val="006961D8"/>
    <w:rsid w:val="00697FD1"/>
    <w:rsid w:val="006A3F5B"/>
    <w:rsid w:val="006B1F11"/>
    <w:rsid w:val="006B4B71"/>
    <w:rsid w:val="006B5885"/>
    <w:rsid w:val="006C0B7C"/>
    <w:rsid w:val="006C1174"/>
    <w:rsid w:val="006C30E9"/>
    <w:rsid w:val="006D5C8E"/>
    <w:rsid w:val="006D7A0F"/>
    <w:rsid w:val="006E6CE3"/>
    <w:rsid w:val="006F37EC"/>
    <w:rsid w:val="006F5B60"/>
    <w:rsid w:val="006F621A"/>
    <w:rsid w:val="006F733B"/>
    <w:rsid w:val="00701138"/>
    <w:rsid w:val="0070128C"/>
    <w:rsid w:val="00701C92"/>
    <w:rsid w:val="00701D09"/>
    <w:rsid w:val="00705EA5"/>
    <w:rsid w:val="00706A76"/>
    <w:rsid w:val="0071154D"/>
    <w:rsid w:val="00716BA1"/>
    <w:rsid w:val="00721029"/>
    <w:rsid w:val="007223F1"/>
    <w:rsid w:val="00726C59"/>
    <w:rsid w:val="0072795E"/>
    <w:rsid w:val="00727A08"/>
    <w:rsid w:val="00734101"/>
    <w:rsid w:val="00735F1F"/>
    <w:rsid w:val="00736275"/>
    <w:rsid w:val="00742FC1"/>
    <w:rsid w:val="00743925"/>
    <w:rsid w:val="00743B88"/>
    <w:rsid w:val="0075314A"/>
    <w:rsid w:val="00757DC2"/>
    <w:rsid w:val="0076109C"/>
    <w:rsid w:val="00764598"/>
    <w:rsid w:val="00764669"/>
    <w:rsid w:val="00764C2A"/>
    <w:rsid w:val="00764EA3"/>
    <w:rsid w:val="00767397"/>
    <w:rsid w:val="007674A1"/>
    <w:rsid w:val="00770BF3"/>
    <w:rsid w:val="00774D54"/>
    <w:rsid w:val="0077568B"/>
    <w:rsid w:val="00777666"/>
    <w:rsid w:val="00781787"/>
    <w:rsid w:val="00781FCD"/>
    <w:rsid w:val="00782324"/>
    <w:rsid w:val="00782431"/>
    <w:rsid w:val="00782493"/>
    <w:rsid w:val="007852D9"/>
    <w:rsid w:val="00790D2E"/>
    <w:rsid w:val="00791A70"/>
    <w:rsid w:val="00793DD1"/>
    <w:rsid w:val="00797A46"/>
    <w:rsid w:val="00797DA3"/>
    <w:rsid w:val="007A1BB9"/>
    <w:rsid w:val="007A48FB"/>
    <w:rsid w:val="007B12B8"/>
    <w:rsid w:val="007B5D42"/>
    <w:rsid w:val="007B796F"/>
    <w:rsid w:val="007D686B"/>
    <w:rsid w:val="007D6A65"/>
    <w:rsid w:val="007E33E2"/>
    <w:rsid w:val="007F1A7B"/>
    <w:rsid w:val="007F529C"/>
    <w:rsid w:val="00807054"/>
    <w:rsid w:val="008122E6"/>
    <w:rsid w:val="00815BBA"/>
    <w:rsid w:val="00817914"/>
    <w:rsid w:val="00820F8F"/>
    <w:rsid w:val="00821647"/>
    <w:rsid w:val="0082197C"/>
    <w:rsid w:val="008223D1"/>
    <w:rsid w:val="008226B4"/>
    <w:rsid w:val="00822E6A"/>
    <w:rsid w:val="00823D9C"/>
    <w:rsid w:val="008255C4"/>
    <w:rsid w:val="00831A50"/>
    <w:rsid w:val="00832EFD"/>
    <w:rsid w:val="008361D0"/>
    <w:rsid w:val="008379CF"/>
    <w:rsid w:val="0084017E"/>
    <w:rsid w:val="00842548"/>
    <w:rsid w:val="00844FD8"/>
    <w:rsid w:val="008466B1"/>
    <w:rsid w:val="00847436"/>
    <w:rsid w:val="00853A28"/>
    <w:rsid w:val="00856BBB"/>
    <w:rsid w:val="00860FE1"/>
    <w:rsid w:val="008611D3"/>
    <w:rsid w:val="00864A9C"/>
    <w:rsid w:val="0086777E"/>
    <w:rsid w:val="00874056"/>
    <w:rsid w:val="00877C36"/>
    <w:rsid w:val="00881ADD"/>
    <w:rsid w:val="008826E9"/>
    <w:rsid w:val="00883ACF"/>
    <w:rsid w:val="008913A9"/>
    <w:rsid w:val="008A2A59"/>
    <w:rsid w:val="008A30E3"/>
    <w:rsid w:val="008B04AC"/>
    <w:rsid w:val="008B14D9"/>
    <w:rsid w:val="008B18C6"/>
    <w:rsid w:val="008B3476"/>
    <w:rsid w:val="008B4498"/>
    <w:rsid w:val="008B576D"/>
    <w:rsid w:val="008B7AAA"/>
    <w:rsid w:val="008C0DC0"/>
    <w:rsid w:val="008C266E"/>
    <w:rsid w:val="008C3828"/>
    <w:rsid w:val="008C3D39"/>
    <w:rsid w:val="008C5E7E"/>
    <w:rsid w:val="008D24D4"/>
    <w:rsid w:val="008D5E35"/>
    <w:rsid w:val="008D7C22"/>
    <w:rsid w:val="008F0C78"/>
    <w:rsid w:val="008F0E35"/>
    <w:rsid w:val="008F1AEA"/>
    <w:rsid w:val="008F5812"/>
    <w:rsid w:val="008F7140"/>
    <w:rsid w:val="0090173F"/>
    <w:rsid w:val="0090283D"/>
    <w:rsid w:val="00903048"/>
    <w:rsid w:val="00903A69"/>
    <w:rsid w:val="009139E6"/>
    <w:rsid w:val="00913D7A"/>
    <w:rsid w:val="009145BA"/>
    <w:rsid w:val="00914E2C"/>
    <w:rsid w:val="009153FB"/>
    <w:rsid w:val="00916F1E"/>
    <w:rsid w:val="009216AB"/>
    <w:rsid w:val="00921F85"/>
    <w:rsid w:val="00925451"/>
    <w:rsid w:val="00926EA7"/>
    <w:rsid w:val="0093375F"/>
    <w:rsid w:val="00936528"/>
    <w:rsid w:val="00936963"/>
    <w:rsid w:val="009410D7"/>
    <w:rsid w:val="00942299"/>
    <w:rsid w:val="0094250C"/>
    <w:rsid w:val="00943326"/>
    <w:rsid w:val="00943597"/>
    <w:rsid w:val="00950E6F"/>
    <w:rsid w:val="00951453"/>
    <w:rsid w:val="009521EE"/>
    <w:rsid w:val="00953AE5"/>
    <w:rsid w:val="00954112"/>
    <w:rsid w:val="0096168A"/>
    <w:rsid w:val="00961E58"/>
    <w:rsid w:val="00963B2F"/>
    <w:rsid w:val="00966597"/>
    <w:rsid w:val="00970F26"/>
    <w:rsid w:val="009733CC"/>
    <w:rsid w:val="009750FF"/>
    <w:rsid w:val="00980037"/>
    <w:rsid w:val="00981146"/>
    <w:rsid w:val="00982138"/>
    <w:rsid w:val="00984CC1"/>
    <w:rsid w:val="00992387"/>
    <w:rsid w:val="00992F8A"/>
    <w:rsid w:val="0099426F"/>
    <w:rsid w:val="009953DB"/>
    <w:rsid w:val="009968A8"/>
    <w:rsid w:val="009A6ACF"/>
    <w:rsid w:val="009B5E34"/>
    <w:rsid w:val="009B74F8"/>
    <w:rsid w:val="009C5184"/>
    <w:rsid w:val="009D5DA9"/>
    <w:rsid w:val="009E11C8"/>
    <w:rsid w:val="009E26E4"/>
    <w:rsid w:val="009F0752"/>
    <w:rsid w:val="009F5344"/>
    <w:rsid w:val="009F5AB1"/>
    <w:rsid w:val="009F5C91"/>
    <w:rsid w:val="00A00410"/>
    <w:rsid w:val="00A0083A"/>
    <w:rsid w:val="00A01AB7"/>
    <w:rsid w:val="00A13DF6"/>
    <w:rsid w:val="00A20878"/>
    <w:rsid w:val="00A241A3"/>
    <w:rsid w:val="00A24C05"/>
    <w:rsid w:val="00A2728E"/>
    <w:rsid w:val="00A325DF"/>
    <w:rsid w:val="00A35E00"/>
    <w:rsid w:val="00A40867"/>
    <w:rsid w:val="00A44129"/>
    <w:rsid w:val="00A46BC7"/>
    <w:rsid w:val="00A500EB"/>
    <w:rsid w:val="00A53502"/>
    <w:rsid w:val="00A53FC3"/>
    <w:rsid w:val="00A548B0"/>
    <w:rsid w:val="00A63EB7"/>
    <w:rsid w:val="00A66705"/>
    <w:rsid w:val="00A6674F"/>
    <w:rsid w:val="00A747FF"/>
    <w:rsid w:val="00A810F6"/>
    <w:rsid w:val="00A81171"/>
    <w:rsid w:val="00A83350"/>
    <w:rsid w:val="00AB6CC9"/>
    <w:rsid w:val="00AB7923"/>
    <w:rsid w:val="00AC19C4"/>
    <w:rsid w:val="00AC394F"/>
    <w:rsid w:val="00AD1989"/>
    <w:rsid w:val="00AD5BA2"/>
    <w:rsid w:val="00AD692D"/>
    <w:rsid w:val="00AE1111"/>
    <w:rsid w:val="00AE222B"/>
    <w:rsid w:val="00AE315B"/>
    <w:rsid w:val="00AE6350"/>
    <w:rsid w:val="00AE6C0E"/>
    <w:rsid w:val="00AE7A7D"/>
    <w:rsid w:val="00AF1961"/>
    <w:rsid w:val="00B0399A"/>
    <w:rsid w:val="00B039F4"/>
    <w:rsid w:val="00B042CA"/>
    <w:rsid w:val="00B05533"/>
    <w:rsid w:val="00B1013A"/>
    <w:rsid w:val="00B10BD3"/>
    <w:rsid w:val="00B10C37"/>
    <w:rsid w:val="00B11E84"/>
    <w:rsid w:val="00B12B39"/>
    <w:rsid w:val="00B14403"/>
    <w:rsid w:val="00B17B53"/>
    <w:rsid w:val="00B2058B"/>
    <w:rsid w:val="00B20AE3"/>
    <w:rsid w:val="00B20EDC"/>
    <w:rsid w:val="00B25D81"/>
    <w:rsid w:val="00B26FFB"/>
    <w:rsid w:val="00B30C93"/>
    <w:rsid w:val="00B32517"/>
    <w:rsid w:val="00B3357F"/>
    <w:rsid w:val="00B448B7"/>
    <w:rsid w:val="00B46BA6"/>
    <w:rsid w:val="00B477B0"/>
    <w:rsid w:val="00B50E70"/>
    <w:rsid w:val="00B51F7F"/>
    <w:rsid w:val="00B5516C"/>
    <w:rsid w:val="00B56EC1"/>
    <w:rsid w:val="00B60F4A"/>
    <w:rsid w:val="00B61A27"/>
    <w:rsid w:val="00B63DB1"/>
    <w:rsid w:val="00B66430"/>
    <w:rsid w:val="00B67E93"/>
    <w:rsid w:val="00B72980"/>
    <w:rsid w:val="00B74F07"/>
    <w:rsid w:val="00B7676D"/>
    <w:rsid w:val="00B92ACC"/>
    <w:rsid w:val="00B9389B"/>
    <w:rsid w:val="00BA0B94"/>
    <w:rsid w:val="00BA0D80"/>
    <w:rsid w:val="00BA2C81"/>
    <w:rsid w:val="00BB141A"/>
    <w:rsid w:val="00BB2AF6"/>
    <w:rsid w:val="00BB5042"/>
    <w:rsid w:val="00BB731C"/>
    <w:rsid w:val="00BC355F"/>
    <w:rsid w:val="00BC4082"/>
    <w:rsid w:val="00BC556D"/>
    <w:rsid w:val="00BD4B26"/>
    <w:rsid w:val="00BE05DF"/>
    <w:rsid w:val="00BE54F7"/>
    <w:rsid w:val="00BE5EA1"/>
    <w:rsid w:val="00BF104C"/>
    <w:rsid w:val="00BF3ADA"/>
    <w:rsid w:val="00BF3CB4"/>
    <w:rsid w:val="00BF77BA"/>
    <w:rsid w:val="00C0110D"/>
    <w:rsid w:val="00C01AF4"/>
    <w:rsid w:val="00C01E67"/>
    <w:rsid w:val="00C04A27"/>
    <w:rsid w:val="00C04B8A"/>
    <w:rsid w:val="00C0658C"/>
    <w:rsid w:val="00C077E8"/>
    <w:rsid w:val="00C07D72"/>
    <w:rsid w:val="00C11789"/>
    <w:rsid w:val="00C15373"/>
    <w:rsid w:val="00C20E52"/>
    <w:rsid w:val="00C33998"/>
    <w:rsid w:val="00C33AC7"/>
    <w:rsid w:val="00C34AD2"/>
    <w:rsid w:val="00C4661B"/>
    <w:rsid w:val="00C4744A"/>
    <w:rsid w:val="00C5241F"/>
    <w:rsid w:val="00C56BAA"/>
    <w:rsid w:val="00C60606"/>
    <w:rsid w:val="00C62E7D"/>
    <w:rsid w:val="00C674B3"/>
    <w:rsid w:val="00C732B5"/>
    <w:rsid w:val="00C751B5"/>
    <w:rsid w:val="00C842D1"/>
    <w:rsid w:val="00C8561A"/>
    <w:rsid w:val="00C878FE"/>
    <w:rsid w:val="00C93676"/>
    <w:rsid w:val="00C95845"/>
    <w:rsid w:val="00CA3F13"/>
    <w:rsid w:val="00CA5C76"/>
    <w:rsid w:val="00CA71D8"/>
    <w:rsid w:val="00CB16DD"/>
    <w:rsid w:val="00CB1BD6"/>
    <w:rsid w:val="00CB7899"/>
    <w:rsid w:val="00CC045F"/>
    <w:rsid w:val="00CC1C20"/>
    <w:rsid w:val="00CC560C"/>
    <w:rsid w:val="00CC5D40"/>
    <w:rsid w:val="00CC6C61"/>
    <w:rsid w:val="00CC710A"/>
    <w:rsid w:val="00CC7367"/>
    <w:rsid w:val="00CD06CF"/>
    <w:rsid w:val="00CD7C67"/>
    <w:rsid w:val="00CE3CF4"/>
    <w:rsid w:val="00CF2660"/>
    <w:rsid w:val="00CF60A7"/>
    <w:rsid w:val="00CF6150"/>
    <w:rsid w:val="00CF78DD"/>
    <w:rsid w:val="00CF7DC8"/>
    <w:rsid w:val="00D0533B"/>
    <w:rsid w:val="00D05D2A"/>
    <w:rsid w:val="00D06103"/>
    <w:rsid w:val="00D14CB1"/>
    <w:rsid w:val="00D15B5B"/>
    <w:rsid w:val="00D202DF"/>
    <w:rsid w:val="00D220A3"/>
    <w:rsid w:val="00D224F0"/>
    <w:rsid w:val="00D227C7"/>
    <w:rsid w:val="00D2339B"/>
    <w:rsid w:val="00D23ECD"/>
    <w:rsid w:val="00D25B6A"/>
    <w:rsid w:val="00D26624"/>
    <w:rsid w:val="00D2774A"/>
    <w:rsid w:val="00D32241"/>
    <w:rsid w:val="00D36610"/>
    <w:rsid w:val="00D36F4A"/>
    <w:rsid w:val="00D37A35"/>
    <w:rsid w:val="00D42727"/>
    <w:rsid w:val="00D47E1D"/>
    <w:rsid w:val="00D5076F"/>
    <w:rsid w:val="00D603C8"/>
    <w:rsid w:val="00D610F4"/>
    <w:rsid w:val="00D629CC"/>
    <w:rsid w:val="00D667AD"/>
    <w:rsid w:val="00D66B84"/>
    <w:rsid w:val="00D67206"/>
    <w:rsid w:val="00D7295B"/>
    <w:rsid w:val="00D82869"/>
    <w:rsid w:val="00D856C0"/>
    <w:rsid w:val="00D86163"/>
    <w:rsid w:val="00D87138"/>
    <w:rsid w:val="00D91FFE"/>
    <w:rsid w:val="00D9342E"/>
    <w:rsid w:val="00D9362E"/>
    <w:rsid w:val="00DA2ADA"/>
    <w:rsid w:val="00DA2B9A"/>
    <w:rsid w:val="00DA6300"/>
    <w:rsid w:val="00DA7DD8"/>
    <w:rsid w:val="00DB5D2C"/>
    <w:rsid w:val="00DC10E0"/>
    <w:rsid w:val="00DC1761"/>
    <w:rsid w:val="00DC1D57"/>
    <w:rsid w:val="00DC4778"/>
    <w:rsid w:val="00DC75D4"/>
    <w:rsid w:val="00DD1EFA"/>
    <w:rsid w:val="00DD34A2"/>
    <w:rsid w:val="00DD4950"/>
    <w:rsid w:val="00DE6ADB"/>
    <w:rsid w:val="00DF0185"/>
    <w:rsid w:val="00DF11AD"/>
    <w:rsid w:val="00DF61DB"/>
    <w:rsid w:val="00DF6D94"/>
    <w:rsid w:val="00E0135F"/>
    <w:rsid w:val="00E03290"/>
    <w:rsid w:val="00E07A7A"/>
    <w:rsid w:val="00E2136C"/>
    <w:rsid w:val="00E239E4"/>
    <w:rsid w:val="00E263F8"/>
    <w:rsid w:val="00E304C5"/>
    <w:rsid w:val="00E36807"/>
    <w:rsid w:val="00E37B24"/>
    <w:rsid w:val="00E54018"/>
    <w:rsid w:val="00E575D4"/>
    <w:rsid w:val="00E600DB"/>
    <w:rsid w:val="00E6102B"/>
    <w:rsid w:val="00E62E18"/>
    <w:rsid w:val="00E62F42"/>
    <w:rsid w:val="00E65003"/>
    <w:rsid w:val="00E7168F"/>
    <w:rsid w:val="00E83605"/>
    <w:rsid w:val="00E84AC5"/>
    <w:rsid w:val="00E92B6D"/>
    <w:rsid w:val="00E9469D"/>
    <w:rsid w:val="00E96C92"/>
    <w:rsid w:val="00EA080D"/>
    <w:rsid w:val="00EA1E4C"/>
    <w:rsid w:val="00EB25C3"/>
    <w:rsid w:val="00EC0052"/>
    <w:rsid w:val="00EC1478"/>
    <w:rsid w:val="00EC2861"/>
    <w:rsid w:val="00EC5CFA"/>
    <w:rsid w:val="00ED15D1"/>
    <w:rsid w:val="00ED5816"/>
    <w:rsid w:val="00ED638B"/>
    <w:rsid w:val="00EE147D"/>
    <w:rsid w:val="00EE40CC"/>
    <w:rsid w:val="00EE4712"/>
    <w:rsid w:val="00EE528E"/>
    <w:rsid w:val="00EE5E7C"/>
    <w:rsid w:val="00EF2A98"/>
    <w:rsid w:val="00EF2C9B"/>
    <w:rsid w:val="00EF2F05"/>
    <w:rsid w:val="00F00A2E"/>
    <w:rsid w:val="00F01869"/>
    <w:rsid w:val="00F06598"/>
    <w:rsid w:val="00F116C2"/>
    <w:rsid w:val="00F14AB7"/>
    <w:rsid w:val="00F14B11"/>
    <w:rsid w:val="00F152D0"/>
    <w:rsid w:val="00F161F9"/>
    <w:rsid w:val="00F163B4"/>
    <w:rsid w:val="00F16A31"/>
    <w:rsid w:val="00F17E84"/>
    <w:rsid w:val="00F226F2"/>
    <w:rsid w:val="00F2287A"/>
    <w:rsid w:val="00F22951"/>
    <w:rsid w:val="00F24BC2"/>
    <w:rsid w:val="00F26AEB"/>
    <w:rsid w:val="00F27211"/>
    <w:rsid w:val="00F306D0"/>
    <w:rsid w:val="00F30846"/>
    <w:rsid w:val="00F3519F"/>
    <w:rsid w:val="00F37BD9"/>
    <w:rsid w:val="00F402EE"/>
    <w:rsid w:val="00F41F8E"/>
    <w:rsid w:val="00F42B0E"/>
    <w:rsid w:val="00F432EF"/>
    <w:rsid w:val="00F43E89"/>
    <w:rsid w:val="00F450A9"/>
    <w:rsid w:val="00F45925"/>
    <w:rsid w:val="00F46AB9"/>
    <w:rsid w:val="00F55745"/>
    <w:rsid w:val="00F577D3"/>
    <w:rsid w:val="00F606F1"/>
    <w:rsid w:val="00F63911"/>
    <w:rsid w:val="00F7104E"/>
    <w:rsid w:val="00F73DAA"/>
    <w:rsid w:val="00F744A0"/>
    <w:rsid w:val="00F7766B"/>
    <w:rsid w:val="00F84B24"/>
    <w:rsid w:val="00F87C49"/>
    <w:rsid w:val="00F90ABA"/>
    <w:rsid w:val="00F91653"/>
    <w:rsid w:val="00F9305E"/>
    <w:rsid w:val="00FA2E8D"/>
    <w:rsid w:val="00FA3852"/>
    <w:rsid w:val="00FA3E07"/>
    <w:rsid w:val="00FA4626"/>
    <w:rsid w:val="00FA46EF"/>
    <w:rsid w:val="00FA5D36"/>
    <w:rsid w:val="00FA69B5"/>
    <w:rsid w:val="00FB1504"/>
    <w:rsid w:val="00FB1662"/>
    <w:rsid w:val="00FB28DC"/>
    <w:rsid w:val="00FC515C"/>
    <w:rsid w:val="00FC6CFD"/>
    <w:rsid w:val="00FC6FDA"/>
    <w:rsid w:val="00FD0620"/>
    <w:rsid w:val="00FD0E0C"/>
    <w:rsid w:val="00FD212D"/>
    <w:rsid w:val="00FD6F34"/>
    <w:rsid w:val="00FE1411"/>
    <w:rsid w:val="00FE2213"/>
    <w:rsid w:val="00FE29D4"/>
    <w:rsid w:val="00FE6304"/>
    <w:rsid w:val="00FE7998"/>
    <w:rsid w:val="00FF0303"/>
    <w:rsid w:val="00FF17C5"/>
    <w:rsid w:val="00FF4D00"/>
    <w:rsid w:val="00FF65D0"/>
    <w:rsid w:val="00F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FFB836"/>
  <w15:docId w15:val="{E959137C-7587-424C-A474-62544DE3D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561F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EA1E4C"/>
    <w:pPr>
      <w:keepNext/>
      <w:outlineLvl w:val="0"/>
    </w:pPr>
    <w:rPr>
      <w:rFonts w:eastAsia="Times New Roman" w:cs="Times New Roman"/>
      <w:bCs/>
      <w:color w:val="00000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306D0"/>
    <w:pPr>
      <w:keepNext/>
      <w:ind w:right="-108"/>
      <w:outlineLvl w:val="2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6648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66484"/>
    <w:rPr>
      <w:rFonts w:ascii="Times New Roman" w:hAnsi="Times New Roman"/>
      <w:sz w:val="20"/>
      <w:szCs w:val="20"/>
    </w:rPr>
  </w:style>
  <w:style w:type="character" w:styleId="a5">
    <w:name w:val="footnote reference"/>
    <w:semiHidden/>
    <w:rsid w:val="00266484"/>
    <w:rPr>
      <w:vertAlign w:val="superscript"/>
    </w:rPr>
  </w:style>
  <w:style w:type="character" w:styleId="a6">
    <w:name w:val="Hyperlink"/>
    <w:basedOn w:val="a0"/>
    <w:uiPriority w:val="99"/>
    <w:unhideWhenUsed/>
    <w:rsid w:val="00266484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266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16BA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552BF2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aa">
    <w:name w:val="Strong"/>
    <w:basedOn w:val="a0"/>
    <w:uiPriority w:val="22"/>
    <w:qFormat/>
    <w:rsid w:val="00552BF2"/>
    <w:rPr>
      <w:b/>
      <w:bCs/>
    </w:rPr>
  </w:style>
  <w:style w:type="character" w:customStyle="1" w:styleId="30">
    <w:name w:val="Заголовок 3 Знак"/>
    <w:basedOn w:val="a0"/>
    <w:link w:val="3"/>
    <w:rsid w:val="00F306D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A1E4C"/>
    <w:rPr>
      <w:rFonts w:ascii="Times New Roman" w:eastAsia="Times New Roman" w:hAnsi="Times New Roman" w:cs="Times New Roman"/>
      <w:bCs/>
      <w:color w:val="000000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6466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64669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5458A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458A9"/>
    <w:rPr>
      <w:rFonts w:ascii="Times New Roman" w:hAnsi="Times New Roman"/>
      <w:sz w:val="24"/>
    </w:rPr>
  </w:style>
  <w:style w:type="paragraph" w:styleId="af">
    <w:name w:val="footer"/>
    <w:basedOn w:val="a"/>
    <w:link w:val="af0"/>
    <w:uiPriority w:val="99"/>
    <w:unhideWhenUsed/>
    <w:rsid w:val="005458A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458A9"/>
    <w:rPr>
      <w:rFonts w:ascii="Times New Roman" w:hAnsi="Times New Roman"/>
      <w:sz w:val="24"/>
    </w:rPr>
  </w:style>
  <w:style w:type="character" w:styleId="af1">
    <w:name w:val="FollowedHyperlink"/>
    <w:basedOn w:val="a0"/>
    <w:uiPriority w:val="99"/>
    <w:semiHidden/>
    <w:unhideWhenUsed/>
    <w:rsid w:val="00A83350"/>
    <w:rPr>
      <w:color w:val="800080" w:themeColor="followedHyperlink"/>
      <w:u w:val="single"/>
    </w:rPr>
  </w:style>
  <w:style w:type="character" w:styleId="af2">
    <w:name w:val="annotation reference"/>
    <w:basedOn w:val="a0"/>
    <w:uiPriority w:val="99"/>
    <w:semiHidden/>
    <w:unhideWhenUsed/>
    <w:rsid w:val="00FB28D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B28DC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FB28DC"/>
    <w:rPr>
      <w:rFonts w:ascii="Times New Roman" w:hAnsi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B28D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FB28DC"/>
    <w:rPr>
      <w:rFonts w:ascii="Times New Roman" w:hAnsi="Times New Roman"/>
      <w:b/>
      <w:bCs/>
      <w:sz w:val="20"/>
      <w:szCs w:val="20"/>
    </w:rPr>
  </w:style>
  <w:style w:type="paragraph" w:styleId="af7">
    <w:name w:val="endnote text"/>
    <w:basedOn w:val="a"/>
    <w:link w:val="af8"/>
    <w:uiPriority w:val="99"/>
    <w:semiHidden/>
    <w:unhideWhenUsed/>
    <w:rsid w:val="00D91FFE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D91FFE"/>
    <w:rPr>
      <w:rFonts w:ascii="Times New Roman" w:hAnsi="Times New Roman"/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D91FFE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6F37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es.s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://www.pes.s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s.s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E7F4C-08BD-4078-932E-4E35C1FE4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Самуйлов Андрей Геннадиевич</dc:creator>
  <cp:lastModifiedBy>Коптяева Ольга Юрьевна</cp:lastModifiedBy>
  <cp:revision>3</cp:revision>
  <cp:lastPrinted>2019-10-30T10:00:00Z</cp:lastPrinted>
  <dcterms:created xsi:type="dcterms:W3CDTF">2021-08-31T07:51:00Z</dcterms:created>
  <dcterms:modified xsi:type="dcterms:W3CDTF">2021-09-01T12:37:00Z</dcterms:modified>
</cp:coreProperties>
</file>